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6D5D2" w14:textId="47F3A613" w:rsidR="008C097E" w:rsidRPr="00095D35" w:rsidRDefault="008C097E" w:rsidP="008C097E">
      <w:pPr>
        <w:widowControl/>
        <w:rPr>
          <w:rFonts w:ascii="標楷體" w:eastAsia="標楷體" w:hAnsi="標楷體"/>
          <w:color w:val="FF0000"/>
        </w:rPr>
      </w:pPr>
      <w:bookmarkStart w:id="0" w:name="_GoBack"/>
      <w:bookmarkEnd w:id="0"/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B-</w:t>
      </w:r>
      <w:r w:rsidRPr="00095D35">
        <w:rPr>
          <w:rFonts w:ascii="標楷體" w:eastAsia="標楷體" w:hAnsi="標楷體"/>
          <w:b/>
          <w:color w:val="FF0000"/>
          <w:sz w:val="28"/>
          <w:szCs w:val="28"/>
          <w:shd w:val="clear" w:color="auto" w:fill="F2F2F2"/>
        </w:rPr>
        <w:t>4</w:t>
      </w:r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-</w:t>
      </w:r>
      <w:r w:rsidRPr="00095D35">
        <w:rPr>
          <w:rFonts w:ascii="標楷體" w:eastAsia="標楷體" w:hAnsi="標楷體"/>
          <w:b/>
          <w:color w:val="FF0000"/>
          <w:sz w:val="28"/>
          <w:szCs w:val="28"/>
          <w:shd w:val="clear" w:color="auto" w:fill="F2F2F2"/>
        </w:rPr>
        <w:t>01</w:t>
      </w:r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-子計畫</w:t>
      </w:r>
      <w:r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5</w:t>
      </w:r>
    </w:p>
    <w:p w14:paraId="4265C99B" w14:textId="77777777" w:rsidR="008C097E" w:rsidRPr="009D7E36" w:rsidRDefault="008C097E" w:rsidP="008C097E">
      <w:pPr>
        <w:adjustRightInd w:val="0"/>
        <w:snapToGrid w:val="0"/>
        <w:jc w:val="center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標楷體" w:eastAsia="標楷體" w:hAnsi="標楷體" w:hint="eastAsia"/>
          <w:sz w:val="28"/>
          <w:szCs w:val="28"/>
        </w:rPr>
        <w:t>屏東</w:t>
      </w:r>
      <w:r w:rsidRPr="009D7E36">
        <w:rPr>
          <w:rFonts w:ascii="標楷體" w:eastAsia="標楷體" w:hAnsi="標楷體"/>
          <w:sz w:val="28"/>
          <w:szCs w:val="28"/>
        </w:rPr>
        <w:t>縣</w:t>
      </w:r>
      <w:r w:rsidRPr="009D7E36">
        <w:rPr>
          <w:rFonts w:ascii="Times New Roman" w:eastAsia="標楷體" w:hAnsi="Times New Roman"/>
          <w:sz w:val="28"/>
          <w:szCs w:val="28"/>
        </w:rPr>
        <w:t>109</w:t>
      </w:r>
      <w:r w:rsidRPr="009D7E36">
        <w:rPr>
          <w:rFonts w:ascii="Times New Roman" w:eastAsia="標楷體" w:hAnsi="Times New Roman"/>
          <w:sz w:val="28"/>
          <w:szCs w:val="28"/>
        </w:rPr>
        <w:t>學年度精進國民中小學教師教學專業與課程品質整體推動計畫</w:t>
      </w:r>
    </w:p>
    <w:p w14:paraId="55F423DD" w14:textId="77777777" w:rsidR="008C097E" w:rsidRPr="009D7E36" w:rsidRDefault="008C097E" w:rsidP="008C097E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國</w:t>
      </w:r>
      <w:r w:rsidRPr="009D7E36">
        <w:rPr>
          <w:rFonts w:ascii="標楷體" w:eastAsia="標楷體" w:hAnsi="標楷體"/>
          <w:sz w:val="28"/>
          <w:szCs w:val="28"/>
        </w:rPr>
        <w:t>民教育輔導團</w:t>
      </w:r>
      <w:r>
        <w:rPr>
          <w:rFonts w:ascii="標楷體" w:eastAsia="標楷體" w:hAnsi="標楷體" w:hint="eastAsia"/>
          <w:sz w:val="28"/>
          <w:szCs w:val="28"/>
        </w:rPr>
        <w:t>國語文</w:t>
      </w:r>
      <w:r w:rsidRPr="009D7E36">
        <w:rPr>
          <w:rFonts w:ascii="標楷體" w:eastAsia="標楷體" w:hAnsi="標楷體"/>
          <w:sz w:val="28"/>
          <w:szCs w:val="28"/>
        </w:rPr>
        <w:t>領域輔導小組</w:t>
      </w:r>
    </w:p>
    <w:p w14:paraId="1210A5FC" w14:textId="0C455FC0" w:rsidR="008C097E" w:rsidRPr="009D7E36" w:rsidRDefault="004E6433" w:rsidP="008C097E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4E6433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國小</w:t>
      </w:r>
      <w:r w:rsidRPr="004E6433">
        <w:rPr>
          <w:rFonts w:ascii="標楷體" w:eastAsia="標楷體" w:hAnsi="標楷體" w:hint="eastAsia"/>
          <w:sz w:val="28"/>
          <w:szCs w:val="28"/>
        </w:rPr>
        <w:t>領域召集人暑假共同備課工作坊】</w:t>
      </w:r>
      <w:r w:rsidR="008C097E" w:rsidRPr="009D7E36">
        <w:rPr>
          <w:rFonts w:ascii="標楷體" w:eastAsia="標楷體" w:hAnsi="標楷體"/>
          <w:sz w:val="28"/>
          <w:szCs w:val="28"/>
        </w:rPr>
        <w:t>實施計畫</w:t>
      </w:r>
    </w:p>
    <w:p w14:paraId="23BC8014" w14:textId="77777777" w:rsidR="008C097E" w:rsidRPr="006E02E8" w:rsidRDefault="008C097E" w:rsidP="008C097E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一、依據</w:t>
      </w:r>
    </w:p>
    <w:p w14:paraId="118A3657" w14:textId="77777777" w:rsidR="008C097E" w:rsidRPr="00B60F4B" w:rsidRDefault="008C097E" w:rsidP="008C097E">
      <w:pPr>
        <w:autoSpaceDE w:val="0"/>
        <w:autoSpaceDN w:val="0"/>
        <w:adjustRightInd w:val="0"/>
        <w:snapToGrid w:val="0"/>
        <w:ind w:leftChars="100" w:left="600" w:hangingChars="150" w:hanging="3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/>
          <w:szCs w:val="24"/>
        </w:rPr>
        <w:t>教育部補助直轄市</w:t>
      </w:r>
      <w:r w:rsidRPr="00B60F4B">
        <w:rPr>
          <w:rFonts w:ascii="Times New Roman" w:eastAsia="標楷體" w:hAnsi="Times New Roman"/>
          <w:szCs w:val="24"/>
        </w:rPr>
        <w:t>縣</w:t>
      </w:r>
      <w:r>
        <w:rPr>
          <w:rFonts w:ascii="Times New Roman" w:eastAsia="標楷體" w:hAnsi="Times New Roman"/>
          <w:szCs w:val="24"/>
        </w:rPr>
        <w:t>（</w:t>
      </w:r>
      <w:r w:rsidRPr="00B60F4B">
        <w:rPr>
          <w:rFonts w:ascii="Times New Roman" w:eastAsia="標楷體" w:hAnsi="Times New Roman"/>
          <w:szCs w:val="24"/>
        </w:rPr>
        <w:t>市</w:t>
      </w:r>
      <w:r>
        <w:rPr>
          <w:rFonts w:ascii="Times New Roman" w:eastAsia="標楷體" w:hAnsi="Times New Roman"/>
          <w:szCs w:val="24"/>
        </w:rPr>
        <w:t>）</w:t>
      </w:r>
      <w:r w:rsidRPr="00B60F4B">
        <w:rPr>
          <w:rFonts w:ascii="Times New Roman" w:eastAsia="標楷體" w:hAnsi="Times New Roman"/>
          <w:szCs w:val="24"/>
        </w:rPr>
        <w:t>政府精進國民中學及國民小學教師教學專業與課程品質作業要點。</w:t>
      </w:r>
    </w:p>
    <w:p w14:paraId="7E536E7C" w14:textId="77777777" w:rsidR="008C097E" w:rsidRPr="00B60F4B" w:rsidRDefault="008C097E" w:rsidP="008C097E">
      <w:pPr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屏東</w:t>
      </w:r>
      <w:r w:rsidRPr="000D5E71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109</w:t>
      </w:r>
      <w:r w:rsidRPr="00B60F4B">
        <w:rPr>
          <w:rFonts w:ascii="Times New Roman" w:eastAsia="標楷體" w:hAnsi="Times New Roman"/>
          <w:szCs w:val="24"/>
        </w:rPr>
        <w:t>學年度精進國民中小學教師教學專業與課程品質整體推動計畫。</w:t>
      </w:r>
    </w:p>
    <w:p w14:paraId="61C284CE" w14:textId="77777777" w:rsidR="008C097E" w:rsidRPr="00B60F4B" w:rsidRDefault="008C097E" w:rsidP="008C097E">
      <w:pPr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屏東</w:t>
      </w:r>
      <w:r w:rsidRPr="000D5E71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109</w:t>
      </w:r>
      <w:r w:rsidRPr="00B60F4B">
        <w:rPr>
          <w:rFonts w:ascii="Times New Roman" w:eastAsia="標楷體" w:hAnsi="Times New Roman"/>
          <w:szCs w:val="24"/>
        </w:rPr>
        <w:t>學年度國民教育輔導團整體團務計畫。</w:t>
      </w:r>
    </w:p>
    <w:p w14:paraId="7E6DB31E" w14:textId="77777777" w:rsidR="008C097E" w:rsidRPr="00B60F4B" w:rsidRDefault="008C097E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517D6F66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二、現況分析與需求評估</w:t>
      </w:r>
    </w:p>
    <w:p w14:paraId="54276C4D" w14:textId="14473DCE" w:rsidR="008C097E" w:rsidRDefault="008C097E" w:rsidP="00467546">
      <w:pPr>
        <w:adjustRightInd w:val="0"/>
        <w:snapToGrid w:val="0"/>
        <w:ind w:leftChars="100" w:left="629" w:hangingChars="162" w:hanging="38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hint="eastAsia"/>
          <w:color w:val="000000" w:themeColor="text1"/>
        </w:rPr>
        <w:t>現況分析：許多縣內教師對於指派參加的研習常常興趣缺缺，認為這類的研習是官方要求，因此不是參與研習時學習態度低落，就是報名了卻未到場，使得辦理研習的美意大打折扣。</w:t>
      </w:r>
    </w:p>
    <w:p w14:paraId="0772B46C" w14:textId="0C1AB386" w:rsidR="008C097E" w:rsidRDefault="008C097E" w:rsidP="00467546">
      <w:pPr>
        <w:adjustRightInd w:val="0"/>
        <w:snapToGrid w:val="0"/>
        <w:ind w:leftChars="100" w:left="629" w:hangingChars="162" w:hanging="38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標楷體" w:hint="eastAsia"/>
          <w:color w:val="000000" w:themeColor="text1"/>
        </w:rPr>
        <w:t>需求評估：為順利銜接108學年度新課綱的實施，縣內教師實在有必要在新課綱實施前認識課綱與領綱的內容、瞭解素養導向課程的設計與實施，因此邀請縣內（亦是國內）廣受教師歡迎欣賞的講師辦理是項工作坊，希望</w:t>
      </w:r>
      <w:r w:rsidR="00467546">
        <w:rPr>
          <w:rFonts w:ascii="標楷體" w:eastAsia="標楷體" w:hAnsi="標楷體" w:cs="Times New Roman" w:hint="eastAsia"/>
          <w:color w:val="000000" w:themeColor="text1"/>
        </w:rPr>
        <w:t>講師分享獨到的備課方法，並展示豐富有趣的教學技巧，讓研習的學員收穫豐碩，以利因應新課綱的實施。</w:t>
      </w:r>
    </w:p>
    <w:p w14:paraId="56803CAB" w14:textId="7765CB2E" w:rsidR="008C097E" w:rsidRDefault="008C097E" w:rsidP="00467546">
      <w:pPr>
        <w:adjustRightInd w:val="0"/>
        <w:snapToGrid w:val="0"/>
        <w:ind w:leftChars="100" w:left="629" w:hangingChars="162" w:hanging="38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標楷體" w:hint="eastAsia"/>
          <w:color w:val="000000" w:themeColor="text1"/>
        </w:rPr>
        <w:t>方案規劃說明：利用暑假教師沒有課務壓力的時段辦理研習活動，</w:t>
      </w:r>
      <w:r w:rsidR="00467546">
        <w:rPr>
          <w:rFonts w:ascii="標楷體" w:eastAsia="標楷體" w:hAnsi="標楷體" w:cs="Times New Roman" w:hint="eastAsia"/>
          <w:color w:val="000000" w:themeColor="text1"/>
        </w:rPr>
        <w:t>研習主題與內容符合縣內教師需求，可直接轉化於教學現場，除了提高輔導團的可見度，更能助益於推動本縣教師在國語文課程上的教學成效。</w:t>
      </w:r>
    </w:p>
    <w:p w14:paraId="10A4571F" w14:textId="77777777" w:rsidR="008C097E" w:rsidRPr="00467546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</w:p>
    <w:p w14:paraId="0BAF026D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三、目的</w:t>
      </w:r>
    </w:p>
    <w:p w14:paraId="53FCD1FC" w14:textId="3F33974A" w:rsidR="008C097E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Times New Roman" w:hint="eastAsia"/>
          <w:color w:val="000000" w:themeColor="text1"/>
        </w:rPr>
        <w:t>增進教師十二年國教課綱的教學知能，實踐國語文素養導向課程系統之規劃。</w:t>
      </w:r>
    </w:p>
    <w:p w14:paraId="251087D7" w14:textId="0ABDE0A0" w:rsidR="008C097E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Times New Roman" w:hint="eastAsia"/>
          <w:color w:val="000000" w:themeColor="text1"/>
        </w:rPr>
        <w:t>確立領域召集人角色功能，引領各校該領域教師發展專業社群。</w:t>
      </w:r>
    </w:p>
    <w:p w14:paraId="06380E0A" w14:textId="5FF2E451" w:rsidR="008C097E" w:rsidRPr="00B60F4B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Times New Roman" w:hint="eastAsia"/>
          <w:color w:val="000000" w:themeColor="text1"/>
        </w:rPr>
        <w:t>藉由領域召集人增權賦能，落實領域素養導向的共同備課及活化教學活動。</w:t>
      </w:r>
    </w:p>
    <w:p w14:paraId="131C3B53" w14:textId="77777777" w:rsidR="00467546" w:rsidRPr="00B60F4B" w:rsidRDefault="00467546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3F13A0A4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四、辦理單位</w:t>
      </w:r>
    </w:p>
    <w:p w14:paraId="6F0683F9" w14:textId="77777777" w:rsidR="008C097E" w:rsidRPr="00B60F4B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指導單位：教育部國民及學前教育署</w:t>
      </w:r>
    </w:p>
    <w:p w14:paraId="6801E3D6" w14:textId="77777777" w:rsidR="008C097E" w:rsidRPr="00B60F4B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屏東</w:t>
      </w:r>
      <w:r w:rsidRPr="00BB14A3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政府</w:t>
      </w:r>
    </w:p>
    <w:p w14:paraId="56A34515" w14:textId="1D960DF7" w:rsidR="00467546" w:rsidRPr="00B60F4B" w:rsidRDefault="008C097E" w:rsidP="0046754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467546" w:rsidRPr="00B60F4B">
        <w:rPr>
          <w:rFonts w:ascii="Times New Roman" w:eastAsia="標楷體" w:hAnsi="Times New Roman"/>
          <w:szCs w:val="24"/>
        </w:rPr>
        <w:t>承辦單位：</w:t>
      </w:r>
      <w:r w:rsidR="00467546" w:rsidRPr="00DD0B8F">
        <w:rPr>
          <w:rFonts w:ascii="標楷體" w:eastAsia="標楷體" w:hAnsi="標楷體" w:hint="eastAsia"/>
          <w:color w:val="000000" w:themeColor="text1"/>
          <w:szCs w:val="24"/>
        </w:rPr>
        <w:t>國民教育輔導團國語文領域輔導小組</w:t>
      </w:r>
    </w:p>
    <w:p w14:paraId="509E1663" w14:textId="309E2612" w:rsidR="00467546" w:rsidRPr="00A363F1" w:rsidRDefault="00467546" w:rsidP="00467546">
      <w:pPr>
        <w:adjustRightInd w:val="0"/>
        <w:snapToGrid w:val="0"/>
        <w:ind w:leftChars="100" w:left="1819" w:hangingChars="658" w:hanging="157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協辦單位</w:t>
      </w:r>
      <w:r>
        <w:rPr>
          <w:rFonts w:ascii="Times New Roman" w:eastAsia="標楷體" w:hAnsi="Times New Roman" w:hint="eastAsia"/>
          <w:szCs w:val="24"/>
        </w:rPr>
        <w:t>：</w:t>
      </w:r>
      <w:r w:rsidR="00A363F1" w:rsidRPr="00EE5F2D">
        <w:rPr>
          <w:rFonts w:ascii="標楷體" w:eastAsia="標楷體" w:hAnsi="標楷體" w:hint="eastAsia"/>
          <w:szCs w:val="24"/>
        </w:rPr>
        <w:t>屏東縣</w:t>
      </w:r>
      <w:r w:rsidR="00A363F1">
        <w:rPr>
          <w:rFonts w:ascii="標楷體" w:eastAsia="標楷體" w:hAnsi="標楷體" w:hint="eastAsia"/>
          <w:szCs w:val="24"/>
        </w:rPr>
        <w:t>長治</w:t>
      </w:r>
      <w:r w:rsidR="00A363F1" w:rsidRPr="00EE5F2D">
        <w:rPr>
          <w:rFonts w:ascii="標楷體" w:eastAsia="標楷體" w:hAnsi="標楷體" w:hint="eastAsia"/>
          <w:szCs w:val="24"/>
        </w:rPr>
        <w:t>國中、</w:t>
      </w:r>
      <w:r w:rsidR="00A363F1">
        <w:rPr>
          <w:rFonts w:ascii="標楷體" w:eastAsia="標楷體" w:hAnsi="標楷體" w:hint="eastAsia"/>
          <w:szCs w:val="24"/>
        </w:rPr>
        <w:t>內埔</w:t>
      </w:r>
      <w:r w:rsidR="00A363F1" w:rsidRPr="00EE5F2D">
        <w:rPr>
          <w:rFonts w:ascii="標楷體" w:eastAsia="標楷體" w:hAnsi="標楷體" w:hint="eastAsia"/>
          <w:szCs w:val="24"/>
        </w:rPr>
        <w:t>國中；屏東縣</w:t>
      </w:r>
      <w:r w:rsidR="00A363F1">
        <w:rPr>
          <w:rFonts w:ascii="標楷體" w:eastAsia="標楷體" w:hAnsi="標楷體" w:hint="eastAsia"/>
          <w:szCs w:val="24"/>
        </w:rPr>
        <w:t>東寧</w:t>
      </w:r>
      <w:r w:rsidR="00A363F1" w:rsidRPr="00EE5F2D">
        <w:rPr>
          <w:rFonts w:ascii="標楷體" w:eastAsia="標楷體" w:hAnsi="標楷體" w:hint="eastAsia"/>
          <w:szCs w:val="24"/>
        </w:rPr>
        <w:t>國小、</w:t>
      </w:r>
      <w:r w:rsidR="00A363F1">
        <w:rPr>
          <w:rFonts w:ascii="標楷體" w:eastAsia="標楷體" w:hAnsi="標楷體" w:hint="eastAsia"/>
          <w:szCs w:val="24"/>
        </w:rPr>
        <w:t>泰安</w:t>
      </w:r>
      <w:r w:rsidR="00A363F1" w:rsidRPr="00EE5F2D">
        <w:rPr>
          <w:rFonts w:ascii="標楷體" w:eastAsia="標楷體" w:hAnsi="標楷體" w:hint="eastAsia"/>
          <w:szCs w:val="24"/>
        </w:rPr>
        <w:t>國小、</w:t>
      </w:r>
      <w:r w:rsidR="00A363F1">
        <w:rPr>
          <w:rFonts w:ascii="標楷體" w:eastAsia="標楷體" w:hAnsi="標楷體" w:hint="eastAsia"/>
          <w:szCs w:val="24"/>
        </w:rPr>
        <w:t>西勢</w:t>
      </w:r>
      <w:r w:rsidR="00A363F1" w:rsidRPr="00EE5F2D">
        <w:rPr>
          <w:rFonts w:ascii="標楷體" w:eastAsia="標楷體" w:hAnsi="標楷體" w:hint="eastAsia"/>
          <w:szCs w:val="24"/>
        </w:rPr>
        <w:t>國小、</w:t>
      </w:r>
      <w:r w:rsidR="00A363F1">
        <w:rPr>
          <w:rFonts w:ascii="標楷體" w:eastAsia="標楷體" w:hAnsi="標楷體" w:hint="eastAsia"/>
          <w:szCs w:val="24"/>
        </w:rPr>
        <w:t>昌隆</w:t>
      </w:r>
      <w:r w:rsidR="00A363F1" w:rsidRPr="00EE5F2D">
        <w:rPr>
          <w:rFonts w:ascii="標楷體" w:eastAsia="標楷體" w:hAnsi="標楷體" w:hint="eastAsia"/>
          <w:szCs w:val="24"/>
        </w:rPr>
        <w:t>國小、</w:t>
      </w:r>
      <w:r w:rsidR="00A363F1">
        <w:rPr>
          <w:rFonts w:ascii="標楷體" w:eastAsia="標楷體" w:hAnsi="標楷體" w:hint="eastAsia"/>
          <w:szCs w:val="24"/>
        </w:rPr>
        <w:t>內埔</w:t>
      </w:r>
      <w:r w:rsidR="00A363F1" w:rsidRPr="00EE5F2D">
        <w:rPr>
          <w:rFonts w:ascii="標楷體" w:eastAsia="標楷體" w:hAnsi="標楷體" w:hint="eastAsia"/>
          <w:szCs w:val="24"/>
        </w:rPr>
        <w:t>國小</w:t>
      </w:r>
      <w:r w:rsidR="00A363F1">
        <w:rPr>
          <w:rFonts w:ascii="標楷體" w:eastAsia="標楷體" w:hAnsi="標楷體" w:hint="eastAsia"/>
          <w:szCs w:val="24"/>
        </w:rPr>
        <w:t>。</w:t>
      </w:r>
    </w:p>
    <w:p w14:paraId="0F49CF90" w14:textId="5BCDB30C" w:rsidR="008C097E" w:rsidRPr="00467546" w:rsidRDefault="008C097E" w:rsidP="0046754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</w:p>
    <w:p w14:paraId="1DAC86DB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五、辦理日期（時間、時數等）及地點（包含研習時數）</w:t>
      </w:r>
    </w:p>
    <w:p w14:paraId="7EBE343B" w14:textId="1DB024AE" w:rsidR="008C097E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標楷體" w:hint="eastAsia"/>
          <w:color w:val="000000" w:themeColor="text1"/>
        </w:rPr>
        <w:t>研習日期</w:t>
      </w:r>
      <w:r w:rsidR="00467546" w:rsidRPr="00A363F1">
        <w:rPr>
          <w:rFonts w:ascii="標楷體" w:eastAsia="標楷體" w:hAnsi="標楷體" w:cs="標楷體" w:hint="eastAsia"/>
          <w:color w:val="FF0000"/>
        </w:rPr>
        <w:t>：</w:t>
      </w:r>
      <w:r w:rsidR="00467546" w:rsidRPr="00E66AAF">
        <w:rPr>
          <w:rFonts w:ascii="標楷體" w:eastAsia="標楷體" w:hAnsi="標楷體" w:cs="標楷體" w:hint="eastAsia"/>
        </w:rPr>
        <w:t>1</w:t>
      </w:r>
      <w:r w:rsidR="00B84705" w:rsidRPr="00E66AAF">
        <w:rPr>
          <w:rFonts w:ascii="標楷體" w:eastAsia="標楷體" w:hAnsi="標楷體" w:cs="標楷體"/>
        </w:rPr>
        <w:t>10</w:t>
      </w:r>
      <w:r w:rsidR="00467546" w:rsidRPr="00E66AAF">
        <w:rPr>
          <w:rFonts w:ascii="標楷體" w:eastAsia="標楷體" w:hAnsi="標楷體" w:cs="標楷體" w:hint="eastAsia"/>
        </w:rPr>
        <w:t>年7月</w:t>
      </w:r>
      <w:r w:rsidR="00A363F1" w:rsidRPr="00E66AAF">
        <w:rPr>
          <w:rFonts w:ascii="標楷體" w:eastAsia="標楷體" w:hAnsi="標楷體" w:cs="標楷體" w:hint="eastAsia"/>
        </w:rPr>
        <w:t>8</w:t>
      </w:r>
      <w:r w:rsidR="00467546" w:rsidRPr="00E66AAF">
        <w:rPr>
          <w:rFonts w:ascii="標楷體" w:eastAsia="標楷體" w:hAnsi="標楷體" w:cs="標楷體" w:hint="eastAsia"/>
        </w:rPr>
        <w:t>日(星期</w:t>
      </w:r>
      <w:r w:rsidR="00A363F1" w:rsidRPr="00E66AAF">
        <w:rPr>
          <w:rFonts w:ascii="標楷體" w:eastAsia="標楷體" w:hAnsi="標楷體" w:cs="標楷體" w:hint="eastAsia"/>
        </w:rPr>
        <w:t>四</w:t>
      </w:r>
      <w:r w:rsidR="00467546" w:rsidRPr="00E66AAF">
        <w:rPr>
          <w:rFonts w:ascii="標楷體" w:eastAsia="標楷體" w:hAnsi="標楷體" w:cs="標楷體" w:hint="eastAsia"/>
        </w:rPr>
        <w:t>)～7月</w:t>
      </w:r>
      <w:r w:rsidR="00A363F1" w:rsidRPr="00E66AAF">
        <w:rPr>
          <w:rFonts w:ascii="標楷體" w:eastAsia="標楷體" w:hAnsi="標楷體" w:cs="標楷體" w:hint="eastAsia"/>
        </w:rPr>
        <w:t>9</w:t>
      </w:r>
      <w:r w:rsidR="00467546" w:rsidRPr="00E66AAF">
        <w:rPr>
          <w:rFonts w:ascii="標楷體" w:eastAsia="標楷體" w:hAnsi="標楷體" w:cs="標楷體" w:hint="eastAsia"/>
        </w:rPr>
        <w:t>日(星期</w:t>
      </w:r>
      <w:r w:rsidR="00A363F1" w:rsidRPr="00E66AAF">
        <w:rPr>
          <w:rFonts w:ascii="標楷體" w:eastAsia="標楷體" w:hAnsi="標楷體" w:cs="標楷體" w:hint="eastAsia"/>
        </w:rPr>
        <w:t>五</w:t>
      </w:r>
      <w:r w:rsidR="00467546" w:rsidRPr="00E66AAF">
        <w:rPr>
          <w:rFonts w:ascii="標楷體" w:eastAsia="標楷體" w:hAnsi="標楷體" w:cs="標楷體" w:hint="eastAsia"/>
        </w:rPr>
        <w:t>)</w:t>
      </w:r>
    </w:p>
    <w:p w14:paraId="61E6AFDF" w14:textId="1261FB05" w:rsidR="008C097E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標楷體" w:hint="eastAsia"/>
          <w:color w:val="000000" w:themeColor="text1"/>
        </w:rPr>
        <w:t>研習時間：08：30~16：30</w:t>
      </w:r>
    </w:p>
    <w:p w14:paraId="69F5E257" w14:textId="0CDDF75F" w:rsidR="008C097E" w:rsidRDefault="008C097E" w:rsidP="008C097E">
      <w:pPr>
        <w:adjustRightInd w:val="0"/>
        <w:snapToGrid w:val="0"/>
        <w:ind w:leftChars="100" w:left="240"/>
        <w:rPr>
          <w:rFonts w:ascii="標楷體" w:eastAsia="標楷體" w:hAnsi="標楷體" w:cs="標楷體"/>
          <w:color w:val="000000" w:themeColor="text1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標楷體" w:hint="eastAsia"/>
          <w:color w:val="000000" w:themeColor="text1"/>
        </w:rPr>
        <w:t>研習地點：</w:t>
      </w:r>
      <w:r w:rsidR="00A363F1">
        <w:rPr>
          <w:rFonts w:ascii="標楷體" w:eastAsia="標楷體" w:hAnsi="標楷體" w:cs="標楷體" w:hint="eastAsia"/>
          <w:color w:val="000000" w:themeColor="text1"/>
        </w:rPr>
        <w:t>東寧國小視聽教室</w:t>
      </w:r>
    </w:p>
    <w:p w14:paraId="0FD01CB3" w14:textId="69186E04" w:rsidR="00467546" w:rsidRDefault="00467546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cs="標楷體" w:hint="eastAsia"/>
          <w:color w:val="000000" w:themeColor="text1"/>
        </w:rPr>
        <w:t>合計研習時數共12小時</w:t>
      </w:r>
    </w:p>
    <w:p w14:paraId="5F1F3C60" w14:textId="77777777" w:rsidR="00467546" w:rsidRPr="00B60F4B" w:rsidRDefault="00467546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245EE1BC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六、參加對象與人數</w:t>
      </w:r>
    </w:p>
    <w:p w14:paraId="289178BA" w14:textId="30B2EDAC" w:rsidR="008C097E" w:rsidRPr="00B60F4B" w:rsidRDefault="00467546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 w:rsidRPr="00467546">
        <w:rPr>
          <w:rFonts w:ascii="Times New Roman" w:eastAsia="標楷體" w:hAnsi="Times New Roman" w:hint="eastAsia"/>
          <w:szCs w:val="24"/>
        </w:rPr>
        <w:t>屏東縣語文輔導團團員、</w:t>
      </w:r>
      <w:r>
        <w:rPr>
          <w:rFonts w:ascii="Times New Roman" w:eastAsia="標楷體" w:hAnsi="Times New Roman" w:hint="eastAsia"/>
          <w:szCs w:val="24"/>
        </w:rPr>
        <w:t>縣內</w:t>
      </w:r>
      <w:r w:rsidRPr="00467546">
        <w:rPr>
          <w:rFonts w:ascii="Times New Roman" w:eastAsia="標楷體" w:hAnsi="Times New Roman" w:hint="eastAsia"/>
          <w:szCs w:val="24"/>
        </w:rPr>
        <w:t>各國小國語文領域召集人、對語文教學有興趣之教師，預計</w:t>
      </w:r>
      <w:r w:rsidRPr="00467546">
        <w:rPr>
          <w:rFonts w:ascii="Times New Roman" w:eastAsia="標楷體" w:hAnsi="Times New Roman" w:hint="eastAsia"/>
          <w:szCs w:val="24"/>
        </w:rPr>
        <w:lastRenderedPageBreak/>
        <w:t>70</w:t>
      </w:r>
      <w:r w:rsidRPr="00467546">
        <w:rPr>
          <w:rFonts w:ascii="Times New Roman" w:eastAsia="標楷體" w:hAnsi="Times New Roman" w:hint="eastAsia"/>
          <w:szCs w:val="24"/>
        </w:rPr>
        <w:t>人，依報名先後順序錄取。</w:t>
      </w:r>
    </w:p>
    <w:p w14:paraId="6FD15228" w14:textId="77777777" w:rsidR="008C097E" w:rsidRPr="00B60F4B" w:rsidRDefault="008C097E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4C49B986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七、研習內容</w:t>
      </w:r>
    </w:p>
    <w:p w14:paraId="435F2039" w14:textId="0995FF98" w:rsidR="008C097E" w:rsidRDefault="004654F5" w:rsidP="004654F5">
      <w:pPr>
        <w:adjustRightInd w:val="0"/>
        <w:snapToGrid w:val="0"/>
        <w:ind w:leftChars="100" w:left="240"/>
        <w:rPr>
          <w:rFonts w:ascii="Times New Roman" w:eastAsia="標楷體" w:hAnsi="Times New Roman"/>
          <w:color w:val="FF0000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467546">
        <w:rPr>
          <w:rFonts w:ascii="標楷體" w:eastAsia="標楷體" w:hAnsi="標楷體" w:cs="Times New Roman" w:hint="eastAsia"/>
          <w:color w:val="000000" w:themeColor="text1"/>
          <w:kern w:val="0"/>
        </w:rPr>
        <w:t>課程主題：以專業講師帶領跨領域之研習，透過教學支援模式，提升教師專業知能並改進教學，並針對教學現場面臨的問題與需求，做面對面的溝通與轉化，達到推廣有效教學、差異化教學、多元評量之教學實作，完備教師的教學能力與核心素養運作方式。</w:t>
      </w:r>
    </w:p>
    <w:p w14:paraId="268035CC" w14:textId="0B0E12B4" w:rsidR="00467546" w:rsidRPr="004654F5" w:rsidRDefault="004654F5" w:rsidP="004654F5">
      <w:pPr>
        <w:adjustRightInd w:val="0"/>
        <w:snapToGrid w:val="0"/>
        <w:ind w:leftChars="105" w:left="252"/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課程表：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3"/>
        <w:gridCol w:w="2970"/>
      </w:tblGrid>
      <w:tr w:rsidR="00467546" w14:paraId="54C9C44F" w14:textId="77777777" w:rsidTr="00467546"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9C9340" w14:textId="155F09ED" w:rsidR="00467546" w:rsidRPr="00E66AAF" w:rsidRDefault="00467546" w:rsidP="002877C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1</w:t>
            </w:r>
            <w:r w:rsidRPr="00E66AAF">
              <w:rPr>
                <w:rFonts w:ascii="標楷體" w:eastAsia="標楷體" w:hAnsi="標楷體" w:cs="Times New Roman"/>
              </w:rPr>
              <w:t>10/7/</w:t>
            </w:r>
            <w:r w:rsidR="002877C0" w:rsidRPr="00E66AAF">
              <w:rPr>
                <w:rFonts w:ascii="標楷體" w:eastAsia="標楷體" w:hAnsi="標楷體" w:cs="Times New Roman" w:hint="eastAsia"/>
              </w:rPr>
              <w:t>8</w:t>
            </w:r>
            <w:r w:rsidRPr="00E66AAF">
              <w:rPr>
                <w:rFonts w:ascii="標楷體" w:eastAsia="標楷體" w:hAnsi="標楷體" w:cs="Times New Roman" w:hint="eastAsia"/>
              </w:rPr>
              <w:t>(</w:t>
            </w:r>
            <w:r w:rsidR="002877C0" w:rsidRPr="00E66AAF">
              <w:rPr>
                <w:rFonts w:ascii="標楷體" w:eastAsia="標楷體" w:hAnsi="標楷體" w:cs="Times New Roman" w:hint="eastAsia"/>
              </w:rPr>
              <w:t>四</w:t>
            </w:r>
            <w:r w:rsidRPr="00E66AAF"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467546" w14:paraId="6F90E10F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DE2B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時間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FECC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課程內容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B684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講師</w:t>
            </w:r>
          </w:p>
        </w:tc>
      </w:tr>
      <w:tr w:rsidR="00467546" w14:paraId="4A13D25B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E713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08:30~08:50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89AA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F65A" w14:textId="77777777" w:rsidR="00467546" w:rsidRPr="00E66AAF" w:rsidRDefault="00467546">
            <w:pPr>
              <w:snapToGrid w:val="0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國語文輔導團團隊</w:t>
            </w:r>
          </w:p>
        </w:tc>
      </w:tr>
      <w:tr w:rsidR="00467546" w14:paraId="658F227D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C9F7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08:50~09:00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11EC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開幕式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7B0E" w14:textId="77777777" w:rsidR="00467546" w:rsidRPr="00B43BCD" w:rsidRDefault="00467546">
            <w:pPr>
              <w:snapToGrid w:val="0"/>
              <w:ind w:left="233" w:hangingChars="97" w:hanging="233"/>
              <w:jc w:val="both"/>
              <w:rPr>
                <w:rFonts w:ascii="標楷體" w:eastAsia="標楷體" w:hAnsi="標楷體" w:cs="Times New Roman"/>
              </w:rPr>
            </w:pPr>
            <w:r w:rsidRPr="00B43BCD">
              <w:rPr>
                <w:rFonts w:ascii="標楷體" w:eastAsia="標楷體" w:hAnsi="標楷體" w:cs="Times New Roman" w:hint="eastAsia"/>
              </w:rPr>
              <w:t>國語文輔導團召集學校</w:t>
            </w:r>
          </w:p>
          <w:p w14:paraId="03BF8648" w14:textId="60A48BBF" w:rsidR="00467546" w:rsidRPr="00B43BCD" w:rsidRDefault="00E66AAF" w:rsidP="00E66AAF">
            <w:pPr>
              <w:snapToGrid w:val="0"/>
              <w:ind w:left="233" w:hangingChars="97" w:hanging="233"/>
              <w:jc w:val="both"/>
              <w:rPr>
                <w:rFonts w:ascii="標楷體" w:eastAsia="標楷體" w:hAnsi="標楷體" w:cs="Times New Roman"/>
              </w:rPr>
            </w:pPr>
            <w:r w:rsidRPr="00B43BCD">
              <w:rPr>
                <w:rFonts w:ascii="標楷體" w:eastAsia="標楷體" w:hAnsi="標楷體" w:cs="Times New Roman" w:hint="eastAsia"/>
              </w:rPr>
              <w:t>東寧</w:t>
            </w:r>
            <w:r w:rsidR="00467546" w:rsidRPr="00B43BCD">
              <w:rPr>
                <w:rFonts w:ascii="標楷體" w:eastAsia="標楷體" w:hAnsi="標楷體" w:cs="Times New Roman" w:hint="eastAsia"/>
              </w:rPr>
              <w:t>國小</w:t>
            </w:r>
            <w:r w:rsidRPr="00B43BCD">
              <w:rPr>
                <w:rFonts w:ascii="標楷體" w:eastAsia="標楷體" w:hAnsi="標楷體" w:cs="Times New Roman" w:hint="eastAsia"/>
              </w:rPr>
              <w:t>黎毓輝</w:t>
            </w:r>
            <w:r w:rsidR="00467546" w:rsidRPr="00B43BCD">
              <w:rPr>
                <w:rFonts w:ascii="標楷體" w:eastAsia="標楷體" w:hAnsi="標楷體" w:cs="Times New Roman" w:hint="eastAsia"/>
              </w:rPr>
              <w:t>校長</w:t>
            </w:r>
          </w:p>
        </w:tc>
      </w:tr>
      <w:tr w:rsidR="00467546" w14:paraId="30C0E47E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074D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09:00~12:00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F268" w14:textId="2B7753DA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素養導向的共同備課</w:t>
            </w:r>
            <w:r w:rsidR="00E66AAF" w:rsidRPr="00E66AAF">
              <w:rPr>
                <w:rFonts w:ascii="標楷體" w:eastAsia="標楷體" w:hAnsi="標楷體" w:cs="Times New Roman" w:hint="eastAsia"/>
              </w:rPr>
              <w:t>～</w:t>
            </w:r>
          </w:p>
          <w:p w14:paraId="715E7916" w14:textId="7DF2FB54" w:rsidR="00467546" w:rsidRPr="00E66AAF" w:rsidRDefault="00E66AAF" w:rsidP="00E66AA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hint="eastAsia"/>
              </w:rPr>
              <w:t xml:space="preserve"> </w:t>
            </w:r>
            <w:r w:rsidR="002263FE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E66AAF">
              <w:rPr>
                <w:rFonts w:ascii="標楷體" w:eastAsia="標楷體" w:hAnsi="標楷體" w:cs="Times New Roman" w:hint="eastAsia"/>
              </w:rPr>
              <w:t>從課文出發，延伸閱讀寫作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2F23" w14:textId="70F0AF5B" w:rsidR="00467546" w:rsidRPr="00E66AAF" w:rsidRDefault="00467546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1.</w:t>
            </w:r>
            <w:r w:rsidR="00E66AAF" w:rsidRPr="00E66AAF">
              <w:rPr>
                <w:rFonts w:ascii="標楷體" w:eastAsia="標楷體" w:hAnsi="標楷體" w:cs="Times New Roman" w:hint="eastAsia"/>
              </w:rPr>
              <w:t>加祿</w:t>
            </w:r>
            <w:r w:rsidRPr="00E66AAF">
              <w:rPr>
                <w:rFonts w:ascii="標楷體" w:eastAsia="標楷體" w:hAnsi="標楷體" w:cs="Times New Roman" w:hint="eastAsia"/>
              </w:rPr>
              <w:t>國小</w:t>
            </w:r>
            <w:r w:rsidR="00E66AAF" w:rsidRPr="00E66AAF">
              <w:rPr>
                <w:rFonts w:ascii="標楷體" w:eastAsia="標楷體" w:hAnsi="標楷體" w:cs="Times New Roman" w:hint="eastAsia"/>
              </w:rPr>
              <w:t>謝藝庭</w:t>
            </w:r>
            <w:r w:rsidRPr="00E66AAF">
              <w:rPr>
                <w:rFonts w:ascii="標楷體" w:eastAsia="標楷體" w:hAnsi="標楷體" w:cs="Times New Roman" w:hint="eastAsia"/>
              </w:rPr>
              <w:t>老師</w:t>
            </w:r>
          </w:p>
          <w:p w14:paraId="614BB739" w14:textId="5F60BC32" w:rsidR="00467546" w:rsidRPr="00E66AAF" w:rsidRDefault="00467546" w:rsidP="00E66AAF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2.國語文輔導團團隊</w:t>
            </w:r>
          </w:p>
        </w:tc>
      </w:tr>
      <w:tr w:rsidR="00467546" w14:paraId="14B68A4C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86FE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12:00~13:30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BA94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午餐休息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A6CB" w14:textId="77777777" w:rsidR="00467546" w:rsidRPr="00E66AAF" w:rsidRDefault="00467546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國語文輔導團團隊</w:t>
            </w:r>
          </w:p>
        </w:tc>
      </w:tr>
      <w:tr w:rsidR="00467546" w14:paraId="30DCE6C6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4333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13:30~16:30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E135" w14:textId="4A634BFA" w:rsidR="00467546" w:rsidRPr="00BF6731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BF6731">
              <w:rPr>
                <w:rFonts w:ascii="標楷體" w:eastAsia="標楷體" w:hAnsi="標楷體" w:cs="Times New Roman" w:hint="eastAsia"/>
              </w:rPr>
              <w:t>素養導向的共同備課</w:t>
            </w:r>
            <w:r w:rsidR="00E66AAF" w:rsidRPr="00BF6731">
              <w:rPr>
                <w:rFonts w:ascii="標楷體" w:eastAsia="標楷體" w:hAnsi="標楷體" w:cs="Times New Roman" w:hint="eastAsia"/>
              </w:rPr>
              <w:t>～</w:t>
            </w:r>
          </w:p>
          <w:p w14:paraId="169BD468" w14:textId="7F2C6AC1" w:rsidR="00467546" w:rsidRPr="00A363F1" w:rsidRDefault="00BF6731" w:rsidP="00BF6731">
            <w:pPr>
              <w:snapToGrid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F6731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BF6731">
              <w:rPr>
                <w:rFonts w:ascii="標楷體" w:eastAsia="標楷體" w:hAnsi="標楷體" w:cs="Times New Roman" w:hint="eastAsia"/>
              </w:rPr>
              <w:t>淺談國語文的素養導向教學設計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568C" w14:textId="39D9CA41" w:rsidR="00467546" w:rsidRPr="00E66AAF" w:rsidRDefault="00467546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1.</w:t>
            </w:r>
            <w:r w:rsidR="00E66AAF" w:rsidRPr="00E66AAF">
              <w:rPr>
                <w:rFonts w:ascii="標楷體" w:eastAsia="標楷體" w:hAnsi="標楷體" w:cs="Times New Roman" w:hint="eastAsia"/>
              </w:rPr>
              <w:t>仁愛</w:t>
            </w:r>
            <w:r w:rsidRPr="00E66AAF">
              <w:rPr>
                <w:rFonts w:ascii="標楷體" w:eastAsia="標楷體" w:hAnsi="標楷體" w:cs="Times New Roman" w:hint="eastAsia"/>
              </w:rPr>
              <w:t>國小</w:t>
            </w:r>
            <w:r w:rsidR="00E66AAF" w:rsidRPr="00E66AAF">
              <w:rPr>
                <w:rFonts w:ascii="標楷體" w:eastAsia="標楷體" w:hAnsi="標楷體" w:cs="Times New Roman" w:hint="eastAsia"/>
              </w:rPr>
              <w:t>黃偉</w:t>
            </w:r>
            <w:r w:rsidR="00BF6731">
              <w:rPr>
                <w:rFonts w:ascii="標楷體" w:eastAsia="標楷體" w:hAnsi="標楷體" w:cs="Times New Roman" w:hint="eastAsia"/>
              </w:rPr>
              <w:t>菖</w:t>
            </w:r>
            <w:r w:rsidRPr="00E66AAF">
              <w:rPr>
                <w:rFonts w:ascii="標楷體" w:eastAsia="標楷體" w:hAnsi="標楷體" w:cs="Times New Roman" w:hint="eastAsia"/>
              </w:rPr>
              <w:t>老師</w:t>
            </w:r>
          </w:p>
          <w:p w14:paraId="48243A49" w14:textId="6821A3FB" w:rsidR="00467546" w:rsidRPr="00E66AAF" w:rsidRDefault="00467546" w:rsidP="00E66AAF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2.國語文輔導團團隊</w:t>
            </w:r>
          </w:p>
        </w:tc>
      </w:tr>
      <w:tr w:rsidR="00467546" w14:paraId="54222A19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151F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16:30~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FBE9" w14:textId="77777777" w:rsidR="00467546" w:rsidRPr="00A363F1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賦歸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596" w14:textId="77777777" w:rsidR="00467546" w:rsidRPr="00A363F1" w:rsidRDefault="00467546">
            <w:pPr>
              <w:snapToGrid w:val="0"/>
              <w:rPr>
                <w:rFonts w:ascii="標楷體" w:eastAsia="標楷體" w:hAnsi="標楷體" w:cs="Times New Roman"/>
                <w:color w:val="FF0000"/>
              </w:rPr>
            </w:pPr>
          </w:p>
        </w:tc>
      </w:tr>
    </w:tbl>
    <w:p w14:paraId="3DB5DA2C" w14:textId="77777777" w:rsidR="00467546" w:rsidRDefault="00467546" w:rsidP="00467546">
      <w:pPr>
        <w:rPr>
          <w:color w:val="000000" w:themeColor="text1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3"/>
        <w:gridCol w:w="2970"/>
      </w:tblGrid>
      <w:tr w:rsidR="00467546" w14:paraId="2F918944" w14:textId="77777777" w:rsidTr="00467546"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7FA2B4" w14:textId="6F28748B" w:rsidR="00467546" w:rsidRPr="00A363F1" w:rsidRDefault="00B47A83">
            <w:pPr>
              <w:snapToGrid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66AAF">
              <w:rPr>
                <w:rFonts w:ascii="標楷體" w:eastAsia="標楷體" w:hAnsi="標楷體" w:cs="Times New Roman"/>
              </w:rPr>
              <w:t>110/7/</w:t>
            </w:r>
            <w:r w:rsidR="002877C0" w:rsidRPr="00E66AAF">
              <w:rPr>
                <w:rFonts w:ascii="標楷體" w:eastAsia="標楷體" w:hAnsi="標楷體" w:cs="Times New Roman" w:hint="eastAsia"/>
              </w:rPr>
              <w:t>9</w:t>
            </w:r>
            <w:r w:rsidR="00467546" w:rsidRPr="00E66AAF">
              <w:rPr>
                <w:rFonts w:ascii="標楷體" w:eastAsia="標楷體" w:hAnsi="標楷體" w:cs="Times New Roman" w:hint="eastAsia"/>
              </w:rPr>
              <w:t>(</w:t>
            </w:r>
            <w:r w:rsidR="002877C0" w:rsidRPr="00E66AAF">
              <w:rPr>
                <w:rFonts w:ascii="標楷體" w:eastAsia="標楷體" w:hAnsi="標楷體" w:cs="Times New Roman" w:hint="eastAsia"/>
              </w:rPr>
              <w:t>五</w:t>
            </w:r>
            <w:r w:rsidR="00467546" w:rsidRPr="00E66AAF"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467546" w14:paraId="7244879E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C02E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時間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93AE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課程內容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547F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講師</w:t>
            </w:r>
          </w:p>
        </w:tc>
      </w:tr>
      <w:tr w:rsidR="00467546" w14:paraId="29D34C85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9F6D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08:30~09:00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E925" w14:textId="77777777" w:rsidR="00467546" w:rsidRPr="00E66AAF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1466" w14:textId="77777777" w:rsidR="00467546" w:rsidRPr="00E66AAF" w:rsidRDefault="00467546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66AAF">
              <w:rPr>
                <w:rFonts w:ascii="標楷體" w:eastAsia="標楷體" w:hAnsi="標楷體" w:cs="Times New Roman" w:hint="eastAsia"/>
              </w:rPr>
              <w:t>國語文輔導團團隊</w:t>
            </w:r>
          </w:p>
        </w:tc>
      </w:tr>
      <w:tr w:rsidR="00467546" w14:paraId="783D8D63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5E63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09:00~12:00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CE29" w14:textId="6AD3746F" w:rsidR="00467546" w:rsidRPr="002263FE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素養導向的共同備課</w:t>
            </w:r>
            <w:r w:rsidR="002263FE">
              <w:rPr>
                <w:rFonts w:ascii="標楷體" w:eastAsia="標楷體" w:hAnsi="標楷體" w:cs="Times New Roman" w:hint="eastAsia"/>
              </w:rPr>
              <w:t>～</w:t>
            </w:r>
          </w:p>
          <w:p w14:paraId="7E4950C4" w14:textId="380DCEFC" w:rsidR="00467546" w:rsidRPr="00A363F1" w:rsidRDefault="002263FE" w:rsidP="002263FE">
            <w:pPr>
              <w:snapToGrid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263FE">
              <w:rPr>
                <w:rFonts w:hint="eastAsia"/>
              </w:rPr>
              <w:t xml:space="preserve"> </w:t>
            </w:r>
            <w:r w:rsidRPr="002263FE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2263FE">
              <w:rPr>
                <w:rFonts w:ascii="標楷體" w:eastAsia="標楷體" w:hAnsi="標楷體" w:cs="Times New Roman" w:hint="eastAsia"/>
              </w:rPr>
              <w:t>素養讀寫好好玩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63F1" w14:textId="072F310B" w:rsidR="00467546" w:rsidRPr="002263FE" w:rsidRDefault="00467546" w:rsidP="002263FE">
            <w:pPr>
              <w:pStyle w:val="Default"/>
              <w:rPr>
                <w:color w:val="auto"/>
              </w:rPr>
            </w:pPr>
            <w:r w:rsidRPr="002263FE">
              <w:rPr>
                <w:rFonts w:hAnsi="標楷體" w:cs="Times New Roman" w:hint="eastAsia"/>
                <w:color w:val="auto"/>
              </w:rPr>
              <w:t>1.</w:t>
            </w:r>
            <w:r w:rsidR="002263FE" w:rsidRPr="002263FE">
              <w:rPr>
                <w:rFonts w:hAnsi="標楷體" w:cs="Times New Roman" w:hint="eastAsia"/>
                <w:color w:val="auto"/>
              </w:rPr>
              <w:t>林園</w:t>
            </w:r>
            <w:r w:rsidRPr="002263FE">
              <w:rPr>
                <w:rFonts w:hAnsi="標楷體" w:cs="Times New Roman" w:hint="eastAsia"/>
                <w:color w:val="auto"/>
              </w:rPr>
              <w:t>國小</w:t>
            </w:r>
            <w:r w:rsidR="002263FE" w:rsidRPr="002263FE">
              <w:rPr>
                <w:rFonts w:hAnsi="標楷體" w:cs="Times New Roman" w:hint="eastAsia"/>
                <w:color w:val="auto"/>
              </w:rPr>
              <w:t>林彥佑</w:t>
            </w:r>
            <w:r w:rsidRPr="002263FE">
              <w:rPr>
                <w:rFonts w:hAnsi="標楷體" w:cs="Times New Roman" w:hint="eastAsia"/>
                <w:color w:val="auto"/>
              </w:rPr>
              <w:t>老師</w:t>
            </w:r>
          </w:p>
          <w:p w14:paraId="6F0043FF" w14:textId="778A0028" w:rsidR="00467546" w:rsidRPr="00A363F1" w:rsidRDefault="00467546" w:rsidP="002263FE">
            <w:pPr>
              <w:snapToGrid w:val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2.國語文輔導團團隊</w:t>
            </w:r>
          </w:p>
        </w:tc>
      </w:tr>
      <w:tr w:rsidR="00467546" w14:paraId="26D729FA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03A0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12:00~13:30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0A49" w14:textId="77777777" w:rsidR="00467546" w:rsidRPr="002263FE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午餐休息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616C" w14:textId="77777777" w:rsidR="00467546" w:rsidRPr="002263FE" w:rsidRDefault="00467546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國語文輔導團團隊</w:t>
            </w:r>
          </w:p>
        </w:tc>
      </w:tr>
      <w:tr w:rsidR="00467546" w14:paraId="7814402F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2913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13:30~16:00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7D59" w14:textId="5AF2B8B0" w:rsidR="002263FE" w:rsidRPr="002263FE" w:rsidRDefault="002263FE" w:rsidP="002263F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素養導向的共同備課</w:t>
            </w:r>
            <w:r>
              <w:rPr>
                <w:rFonts w:ascii="標楷體" w:eastAsia="標楷體" w:hAnsi="標楷體" w:cs="Times New Roman" w:hint="eastAsia"/>
              </w:rPr>
              <w:t>～</w:t>
            </w:r>
          </w:p>
          <w:p w14:paraId="518AADD6" w14:textId="4E8F992C" w:rsidR="00467546" w:rsidRPr="00A363F1" w:rsidRDefault="002263FE" w:rsidP="002263FE">
            <w:pPr>
              <w:snapToGrid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263FE">
              <w:rPr>
                <w:rFonts w:hint="eastAsia"/>
              </w:rPr>
              <w:t xml:space="preserve"> </w:t>
            </w:r>
            <w:r w:rsidRPr="002263FE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2263FE">
              <w:rPr>
                <w:rFonts w:ascii="標楷體" w:eastAsia="標楷體" w:hAnsi="標楷體" w:cs="Times New Roman" w:hint="eastAsia"/>
              </w:rPr>
              <w:t>素養讀寫好好玩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075B" w14:textId="77777777" w:rsidR="002263FE" w:rsidRPr="002263FE" w:rsidRDefault="002263FE" w:rsidP="002263FE">
            <w:pPr>
              <w:pStyle w:val="Default"/>
              <w:rPr>
                <w:color w:val="auto"/>
              </w:rPr>
            </w:pPr>
            <w:r w:rsidRPr="002263FE">
              <w:rPr>
                <w:rFonts w:hAnsi="標楷體" w:cs="Times New Roman" w:hint="eastAsia"/>
                <w:color w:val="auto"/>
              </w:rPr>
              <w:t>1.林園國小林彥佑老師</w:t>
            </w:r>
          </w:p>
          <w:p w14:paraId="18C27BCE" w14:textId="7FA2FDEE" w:rsidR="00467546" w:rsidRPr="00A363F1" w:rsidRDefault="002263FE" w:rsidP="002263FE">
            <w:pPr>
              <w:snapToGrid w:val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2.國語文輔導團團隊</w:t>
            </w:r>
          </w:p>
        </w:tc>
      </w:tr>
      <w:tr w:rsidR="00467546" w14:paraId="61C190AC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4DAD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16:00~16:30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B066" w14:textId="090BE3B9" w:rsidR="00467546" w:rsidRPr="002263FE" w:rsidRDefault="0046754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263FE">
              <w:rPr>
                <w:rFonts w:ascii="標楷體" w:eastAsia="標楷體" w:hAnsi="標楷體" w:hint="eastAsia"/>
              </w:rPr>
              <w:t>綜合座談</w:t>
            </w:r>
            <w:r w:rsidR="00B548B4" w:rsidRPr="002263FE">
              <w:rPr>
                <w:rFonts w:ascii="標楷體" w:eastAsia="標楷體" w:hAnsi="標楷體"/>
              </w:rPr>
              <w:t>—</w:t>
            </w:r>
            <w:r w:rsidR="00B548B4" w:rsidRPr="002263FE">
              <w:rPr>
                <w:rFonts w:ascii="標楷體" w:eastAsia="標楷體" w:hAnsi="標楷體" w:hint="eastAsia"/>
              </w:rPr>
              <w:t>教學問題探究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2EFD" w14:textId="77777777" w:rsidR="00467546" w:rsidRPr="00B43BCD" w:rsidRDefault="00467546">
            <w:pPr>
              <w:snapToGrid w:val="0"/>
              <w:ind w:left="233" w:hangingChars="97" w:hanging="233"/>
              <w:jc w:val="both"/>
              <w:rPr>
                <w:rFonts w:ascii="標楷體" w:eastAsia="標楷體" w:hAnsi="標楷體" w:cs="Times New Roman"/>
              </w:rPr>
            </w:pPr>
            <w:r w:rsidRPr="00B43BCD">
              <w:rPr>
                <w:rFonts w:ascii="標楷體" w:eastAsia="標楷體" w:hAnsi="標楷體" w:cs="Times New Roman" w:hint="eastAsia"/>
              </w:rPr>
              <w:t>國語文輔導團召集學校</w:t>
            </w:r>
          </w:p>
          <w:p w14:paraId="2BFE9C5E" w14:textId="10D5D4EF" w:rsidR="00467546" w:rsidRPr="00B43BCD" w:rsidRDefault="002263FE" w:rsidP="002263FE">
            <w:pPr>
              <w:snapToGrid w:val="0"/>
              <w:ind w:left="233" w:hangingChars="97" w:hanging="233"/>
              <w:jc w:val="both"/>
              <w:rPr>
                <w:rFonts w:ascii="標楷體" w:eastAsia="標楷體" w:hAnsi="標楷體" w:cs="Times New Roman"/>
              </w:rPr>
            </w:pPr>
            <w:r w:rsidRPr="00B43BCD">
              <w:rPr>
                <w:rFonts w:ascii="標楷體" w:eastAsia="標楷體" w:hAnsi="標楷體" w:cs="Times New Roman" w:hint="eastAsia"/>
              </w:rPr>
              <w:t>東寧</w:t>
            </w:r>
            <w:r w:rsidR="00467546" w:rsidRPr="00B43BCD">
              <w:rPr>
                <w:rFonts w:ascii="標楷體" w:eastAsia="標楷體" w:hAnsi="標楷體" w:cs="Times New Roman" w:hint="eastAsia"/>
              </w:rPr>
              <w:t>國小</w:t>
            </w:r>
            <w:r w:rsidRPr="00B43BCD">
              <w:rPr>
                <w:rFonts w:ascii="標楷體" w:eastAsia="標楷體" w:hAnsi="標楷體" w:cs="Times New Roman" w:hint="eastAsia"/>
              </w:rPr>
              <w:t>黎毓輝</w:t>
            </w:r>
            <w:r w:rsidR="00467546" w:rsidRPr="00B43BCD">
              <w:rPr>
                <w:rFonts w:ascii="標楷體" w:eastAsia="標楷體" w:hAnsi="標楷體" w:cs="Times New Roman" w:hint="eastAsia"/>
              </w:rPr>
              <w:t>校長</w:t>
            </w:r>
          </w:p>
        </w:tc>
      </w:tr>
      <w:tr w:rsidR="00467546" w14:paraId="22686A88" w14:textId="77777777" w:rsidTr="0046754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FE1C" w14:textId="77777777" w:rsidR="00467546" w:rsidRDefault="00467546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16:30~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5A07" w14:textId="77777777" w:rsidR="00467546" w:rsidRPr="002263FE" w:rsidRDefault="004675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63FE">
              <w:rPr>
                <w:rFonts w:ascii="標楷體" w:eastAsia="標楷體" w:hAnsi="標楷體" w:cs="Times New Roman" w:hint="eastAsia"/>
              </w:rPr>
              <w:t>賦歸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A0EC" w14:textId="77777777" w:rsidR="00467546" w:rsidRPr="00A363F1" w:rsidRDefault="00467546">
            <w:pPr>
              <w:snapToGrid w:val="0"/>
              <w:rPr>
                <w:rFonts w:ascii="標楷體" w:eastAsia="標楷體" w:hAnsi="標楷體" w:cs="Times New Roman"/>
                <w:color w:val="FF0000"/>
              </w:rPr>
            </w:pPr>
          </w:p>
        </w:tc>
      </w:tr>
    </w:tbl>
    <w:p w14:paraId="1ACBB35B" w14:textId="438A9A67" w:rsidR="00467546" w:rsidRDefault="00467546" w:rsidP="00467546">
      <w:pPr>
        <w:adjustRightInd w:val="0"/>
        <w:snapToGrid w:val="0"/>
        <w:ind w:left="614" w:hangingChars="256" w:hanging="614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4654F5">
        <w:rPr>
          <w:rFonts w:ascii="Times New Roman" w:eastAsia="標楷體" w:hAnsi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三</w:t>
      </w:r>
      <w:r w:rsidR="004654F5"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color w:val="000000" w:themeColor="text1"/>
          <w:szCs w:val="24"/>
        </w:rPr>
        <w:t>參加人員給予公（差）假登記，唯課務請自行調整。</w:t>
      </w:r>
    </w:p>
    <w:p w14:paraId="13AC7CA2" w14:textId="298E5C8C" w:rsidR="00467546" w:rsidRDefault="00467546" w:rsidP="00467546">
      <w:pPr>
        <w:adjustRightInd w:val="0"/>
        <w:snapToGrid w:val="0"/>
        <w:ind w:left="614" w:hangingChars="256" w:hanging="614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654F5">
        <w:rPr>
          <w:rFonts w:ascii="Times New Roman" w:eastAsia="標楷體" w:hAnsi="Times New Roman" w:hint="eastAsia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4654F5">
        <w:rPr>
          <w:rFonts w:ascii="Times New Roman" w:eastAsia="標楷體" w:hAnsi="Times New Roman" w:hint="eastAsia"/>
          <w:szCs w:val="24"/>
        </w:rPr>
        <w:t>)</w:t>
      </w:r>
      <w:r w:rsidR="00A363F1">
        <w:rPr>
          <w:rFonts w:ascii="Times New Roman" w:eastAsia="標楷體" w:hAnsi="Times New Roman" w:hint="eastAsia"/>
          <w:szCs w:val="24"/>
        </w:rPr>
        <w:t>本研習聯絡，請洽昌隆國小張文忠校長</w:t>
      </w:r>
      <w:r w:rsidR="00A363F1" w:rsidRPr="00223E93">
        <w:rPr>
          <w:rFonts w:ascii="標楷體" w:eastAsia="標楷體" w:hAnsi="標楷體" w:cs="Times New Roman" w:hint="eastAsia"/>
        </w:rPr>
        <w:t>TEL：08-</w:t>
      </w:r>
      <w:r w:rsidR="002877C0" w:rsidRPr="002877C0">
        <w:rPr>
          <w:rFonts w:ascii="標楷體" w:eastAsia="標楷體" w:hAnsi="標楷體"/>
          <w:szCs w:val="24"/>
        </w:rPr>
        <w:t>8662093</w:t>
      </w:r>
      <w:r w:rsidR="002877C0">
        <w:rPr>
          <w:rFonts w:ascii="標楷體" w:eastAsia="標楷體" w:hAnsi="標楷體" w:hint="eastAsia"/>
          <w:szCs w:val="24"/>
        </w:rPr>
        <w:t>#</w:t>
      </w:r>
      <w:r w:rsidR="002877C0" w:rsidRPr="002877C0">
        <w:rPr>
          <w:rFonts w:ascii="標楷體" w:eastAsia="標楷體" w:hAnsi="標楷體"/>
          <w:szCs w:val="24"/>
        </w:rPr>
        <w:t>11</w:t>
      </w:r>
      <w:r w:rsidR="00A363F1">
        <w:rPr>
          <w:rFonts w:ascii="Times New Roman" w:eastAsia="標楷體" w:hAnsi="Times New Roman" w:hint="eastAsia"/>
          <w:szCs w:val="24"/>
        </w:rPr>
        <w:t>。</w:t>
      </w:r>
      <w:r>
        <w:rPr>
          <w:rFonts w:ascii="標楷體" w:eastAsia="標楷體" w:hAnsi="標楷體" w:hint="eastAsia"/>
          <w:color w:val="000000" w:themeColor="text1"/>
          <w:szCs w:val="24"/>
        </w:rPr>
        <w:t>業務聯繫請洽詢「屏東縣國民教育輔導團國語文學習領域」</w:t>
      </w:r>
      <w:r w:rsidR="00A363F1">
        <w:rPr>
          <w:rFonts w:ascii="標楷體" w:eastAsia="標楷體" w:hAnsi="標楷體" w:hint="eastAsia"/>
          <w:color w:val="000000" w:themeColor="text1"/>
          <w:szCs w:val="24"/>
        </w:rPr>
        <w:t>東寧國小</w:t>
      </w:r>
      <w:r>
        <w:rPr>
          <w:rFonts w:ascii="標楷體" w:eastAsia="標楷體" w:hAnsi="標楷體" w:hint="eastAsia"/>
          <w:color w:val="000000" w:themeColor="text1"/>
          <w:szCs w:val="24"/>
        </w:rPr>
        <w:t>育英</w:t>
      </w:r>
      <w:r w:rsidR="00A363F1">
        <w:rPr>
          <w:rFonts w:ascii="標楷體" w:eastAsia="標楷體" w:hAnsi="標楷體" w:hint="eastAsia"/>
          <w:color w:val="000000" w:themeColor="text1"/>
          <w:szCs w:val="24"/>
        </w:rPr>
        <w:t>分校</w:t>
      </w:r>
      <w:r>
        <w:rPr>
          <w:rFonts w:ascii="標楷體" w:eastAsia="標楷體" w:hAnsi="標楷體" w:hint="eastAsia"/>
          <w:color w:val="000000" w:themeColor="text1"/>
          <w:szCs w:val="24"/>
        </w:rPr>
        <w:t>輔導員</w:t>
      </w:r>
      <w:r w:rsidR="00A363F1">
        <w:rPr>
          <w:rFonts w:ascii="標楷體" w:eastAsia="標楷體" w:hAnsi="標楷體" w:hint="eastAsia"/>
          <w:color w:val="000000" w:themeColor="text1"/>
          <w:szCs w:val="24"/>
        </w:rPr>
        <w:t>宋仁良</w:t>
      </w:r>
      <w:r>
        <w:rPr>
          <w:rFonts w:ascii="標楷體" w:eastAsia="標楷體" w:hAnsi="標楷體" w:hint="eastAsia"/>
          <w:color w:val="000000" w:themeColor="text1"/>
          <w:szCs w:val="24"/>
        </w:rPr>
        <w:t>主任，TEL： 08-7793004</w:t>
      </w:r>
      <w:r w:rsidR="002877C0">
        <w:rPr>
          <w:rFonts w:ascii="標楷體" w:eastAsia="標楷體" w:hAnsi="標楷體" w:hint="eastAsia"/>
          <w:color w:val="000000" w:themeColor="text1"/>
          <w:szCs w:val="24"/>
        </w:rPr>
        <w:t>#</w:t>
      </w: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A363F1">
        <w:rPr>
          <w:rFonts w:ascii="標楷體" w:eastAsia="標楷體" w:hAnsi="標楷體" w:hint="eastAsia"/>
          <w:color w:val="000000" w:themeColor="text1"/>
          <w:szCs w:val="24"/>
        </w:rPr>
        <w:t>3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B360CC5" w14:textId="414E2623" w:rsidR="00467546" w:rsidRDefault="00467546" w:rsidP="00467546">
      <w:pPr>
        <w:adjustRightInd w:val="0"/>
        <w:snapToGrid w:val="0"/>
        <w:spacing w:afterLines="25" w:after="90"/>
        <w:ind w:left="614" w:hangingChars="256" w:hanging="614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654F5">
        <w:rPr>
          <w:rFonts w:ascii="Times New Roman" w:eastAsia="標楷體" w:hAnsi="Times New Roman" w:hint="eastAsia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4654F5"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color w:val="000000" w:themeColor="text1"/>
          <w:szCs w:val="24"/>
        </w:rPr>
        <w:t>參加教師請至全國在職教學師進修網(http://inservice.edu.tw)，按所參加場次報名研習，</w:t>
      </w:r>
      <w:r>
        <w:rPr>
          <w:rFonts w:ascii="標楷體" w:eastAsia="標楷體" w:hAnsi="標楷體" w:cs="Times New Roman" w:hint="eastAsia"/>
          <w:color w:val="000000" w:themeColor="text1"/>
        </w:rPr>
        <w:t>完成研習後依規定核發研習時數。</w:t>
      </w:r>
    </w:p>
    <w:p w14:paraId="6FC5CD0B" w14:textId="2FE0A4BB" w:rsidR="008C097E" w:rsidRDefault="008C097E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581C54E7" w14:textId="77777777" w:rsidR="00BF6731" w:rsidRPr="00B60F4B" w:rsidRDefault="00BF6731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12580354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八、經費來源與概算</w:t>
      </w:r>
    </w:p>
    <w:p w14:paraId="55846962" w14:textId="77777777" w:rsidR="008C097E" w:rsidRPr="000108C1" w:rsidRDefault="008C097E" w:rsidP="008C097E">
      <w:pPr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(一)本經費</w:t>
      </w:r>
      <w:r>
        <w:rPr>
          <w:rFonts w:ascii="標楷體" w:eastAsia="標楷體" w:hAnsi="標楷體" w:hint="eastAsia"/>
          <w:szCs w:val="24"/>
        </w:rPr>
        <w:t>由「</w:t>
      </w:r>
      <w:r w:rsidRPr="00572B35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</w:t>
      </w:r>
      <w:r>
        <w:rPr>
          <w:rFonts w:ascii="標楷體" w:eastAsia="標楷體" w:hAnsi="標楷體" w:hint="eastAsia"/>
          <w:szCs w:val="24"/>
        </w:rPr>
        <w:t>」經費下支應。</w:t>
      </w:r>
    </w:p>
    <w:p w14:paraId="53CBB376" w14:textId="073E337F" w:rsidR="008C097E" w:rsidRPr="000108C1" w:rsidRDefault="008C097E" w:rsidP="008C097E">
      <w:pPr>
        <w:adjustRightInd w:val="0"/>
        <w:ind w:leftChars="100" w:left="24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0108C1">
        <w:rPr>
          <w:rFonts w:ascii="標楷體" w:eastAsia="標楷體" w:hAnsi="標楷體" w:hint="eastAsia"/>
          <w:szCs w:val="24"/>
        </w:rPr>
        <w:t>(二)經費概算如下表：</w:t>
      </w:r>
      <w:r w:rsidR="001A15F3" w:rsidRPr="000108C1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5"/>
        <w:gridCol w:w="10"/>
        <w:gridCol w:w="1172"/>
        <w:gridCol w:w="991"/>
        <w:gridCol w:w="672"/>
        <w:gridCol w:w="1207"/>
        <w:gridCol w:w="1234"/>
        <w:gridCol w:w="2227"/>
      </w:tblGrid>
      <w:tr w:rsidR="008C097E" w:rsidRPr="000108C1" w14:paraId="098BE965" w14:textId="77777777" w:rsidTr="008C097E">
        <w:trPr>
          <w:trHeight w:val="249"/>
          <w:jc w:val="center"/>
        </w:trPr>
        <w:tc>
          <w:tcPr>
            <w:tcW w:w="1066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48B08E0F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hint="eastAsia"/>
                <w:kern w:val="0"/>
              </w:rPr>
              <w:lastRenderedPageBreak/>
              <w:t>計畫編號</w:t>
            </w:r>
          </w:p>
        </w:tc>
        <w:tc>
          <w:tcPr>
            <w:tcW w:w="3934" w:type="pct"/>
            <w:gridSpan w:val="7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3846A746" w14:textId="7202CB66" w:rsidR="008C097E" w:rsidRPr="00EE5F2D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E5F2D">
              <w:rPr>
                <w:rFonts w:ascii="標楷體" w:eastAsia="標楷體" w:hAnsi="標楷體"/>
                <w:kern w:val="0"/>
                <w:sz w:val="28"/>
                <w:szCs w:val="28"/>
              </w:rPr>
              <w:t>B</w:t>
            </w:r>
            <w:r w:rsidRPr="00EE5F2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-</w:t>
            </w:r>
            <w:r w:rsidRPr="00EE5F2D"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  <w:r w:rsidRPr="00EE5F2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-</w:t>
            </w:r>
            <w:r w:rsidRPr="00EE5F2D">
              <w:rPr>
                <w:rFonts w:ascii="標楷體" w:eastAsia="標楷體" w:hAnsi="標楷體"/>
                <w:kern w:val="0"/>
                <w:sz w:val="28"/>
                <w:szCs w:val="28"/>
              </w:rPr>
              <w:t>01-</w:t>
            </w:r>
            <w:r w:rsidRPr="00EE5F2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子計畫</w:t>
            </w:r>
            <w:r w:rsidR="005F377C" w:rsidRPr="00EE5F2D"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</w:tr>
      <w:tr w:rsidR="008C097E" w:rsidRPr="000108C1" w14:paraId="3B962BA1" w14:textId="77777777" w:rsidTr="008C097E">
        <w:trPr>
          <w:trHeight w:val="249"/>
          <w:jc w:val="center"/>
        </w:trPr>
        <w:tc>
          <w:tcPr>
            <w:tcW w:w="1066" w:type="pct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7858DAC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計畫名稱</w:t>
            </w:r>
          </w:p>
        </w:tc>
        <w:tc>
          <w:tcPr>
            <w:tcW w:w="3934" w:type="pct"/>
            <w:gridSpan w:val="7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998F25A" w14:textId="0777EB42" w:rsidR="008C097E" w:rsidRPr="00EE5F2D" w:rsidRDefault="001A15F3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E5F2D">
              <w:rPr>
                <w:rFonts w:ascii="標楷體" w:eastAsia="標楷體" w:hAnsi="標楷體" w:hint="eastAsia"/>
                <w:sz w:val="28"/>
                <w:szCs w:val="28"/>
              </w:rPr>
              <w:t>【國小領域召集人暑假共同備課工作坊】</w:t>
            </w:r>
            <w:r w:rsidR="008C097E" w:rsidRPr="00EE5F2D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實施計畫</w:t>
            </w:r>
          </w:p>
        </w:tc>
      </w:tr>
      <w:tr w:rsidR="008C097E" w:rsidRPr="000108C1" w14:paraId="275F80FE" w14:textId="77777777" w:rsidTr="008C097E">
        <w:trPr>
          <w:trHeight w:val="447"/>
          <w:jc w:val="center"/>
        </w:trPr>
        <w:tc>
          <w:tcPr>
            <w:tcW w:w="1071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149D87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614" w:type="pct"/>
            <w:tcBorders>
              <w:top w:val="thinThickSmallGap" w:sz="2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F5F2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單價</w:t>
            </w:r>
          </w:p>
        </w:tc>
        <w:tc>
          <w:tcPr>
            <w:tcW w:w="519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471DB4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數量</w:t>
            </w:r>
          </w:p>
        </w:tc>
        <w:tc>
          <w:tcPr>
            <w:tcW w:w="35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4B6599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63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8564F1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小計</w:t>
            </w:r>
          </w:p>
        </w:tc>
        <w:tc>
          <w:tcPr>
            <w:tcW w:w="646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7E3A88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經費來源</w:t>
            </w:r>
          </w:p>
        </w:tc>
        <w:tc>
          <w:tcPr>
            <w:tcW w:w="1166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984A1A" w14:textId="77777777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說明</w:t>
            </w:r>
          </w:p>
        </w:tc>
      </w:tr>
      <w:tr w:rsidR="00B43BCD" w:rsidRPr="00B43BCD" w14:paraId="174EF7CB" w14:textId="77777777" w:rsidTr="002324ED">
        <w:trPr>
          <w:trHeight w:val="68"/>
          <w:jc w:val="center"/>
        </w:trPr>
        <w:tc>
          <w:tcPr>
            <w:tcW w:w="1071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3974CA" w14:textId="0DA7B97E" w:rsidR="00F253CA" w:rsidRPr="00B43BCD" w:rsidRDefault="007C15AA" w:rsidP="002324ED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外</w:t>
            </w:r>
            <w:r w:rsidR="00770BD6" w:rsidRPr="00B43BCD">
              <w:rPr>
                <w:rFonts w:ascii="標楷體" w:eastAsia="標楷體" w:hAnsi="標楷體" w:hint="eastAsia"/>
                <w:kern w:val="0"/>
              </w:rPr>
              <w:t>聘</w:t>
            </w:r>
            <w:r w:rsidR="00F253CA" w:rsidRPr="00B43BCD">
              <w:rPr>
                <w:rFonts w:ascii="標楷體" w:eastAsia="標楷體" w:hAnsi="標楷體" w:hint="eastAsia"/>
                <w:kern w:val="0"/>
              </w:rPr>
              <w:t>講師鐘點費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4A6A" w14:textId="4BDEC469" w:rsidR="00F253CA" w:rsidRPr="00B43BCD" w:rsidRDefault="007C15AA" w:rsidP="007C15AA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2</w:t>
            </w:r>
            <w:r w:rsidR="00F253CA" w:rsidRPr="00B43BCD">
              <w:rPr>
                <w:rFonts w:ascii="標楷體" w:eastAsia="標楷體" w:hAnsi="標楷體"/>
                <w:kern w:val="0"/>
              </w:rPr>
              <w:t>,</w:t>
            </w:r>
            <w:r w:rsidR="00F253CA" w:rsidRPr="00B43BCD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2DA6F8" w14:textId="055A039B" w:rsidR="00F253CA" w:rsidRPr="00B43BCD" w:rsidRDefault="007C15AA" w:rsidP="002324ED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6B1F22" w14:textId="77777777" w:rsidR="00F253CA" w:rsidRPr="00B43BCD" w:rsidRDefault="00F253CA" w:rsidP="002324ED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96272E" w14:textId="77777777" w:rsidR="00F253CA" w:rsidRPr="00B43BCD" w:rsidRDefault="00F253CA" w:rsidP="002324ED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/>
                <w:kern w:val="0"/>
              </w:rPr>
              <w:t>1</w:t>
            </w:r>
            <w:r w:rsidRPr="00B43BCD">
              <w:rPr>
                <w:rFonts w:ascii="標楷體" w:eastAsia="標楷體" w:hAnsi="標楷體" w:hint="eastAsia"/>
                <w:kern w:val="0"/>
              </w:rPr>
              <w:t>2</w:t>
            </w:r>
            <w:r w:rsidRPr="00B43BCD">
              <w:rPr>
                <w:rFonts w:ascii="標楷體" w:eastAsia="標楷體" w:hAnsi="標楷體"/>
                <w:kern w:val="0"/>
              </w:rPr>
              <w:t>,</w:t>
            </w:r>
            <w:r w:rsidRPr="00B43BCD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69E2A7" w14:textId="77777777" w:rsidR="00F253CA" w:rsidRPr="00B43BCD" w:rsidRDefault="00F253CA" w:rsidP="002324ED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43BCD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6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2923CA" w14:textId="5FC6D511" w:rsidR="00F253CA" w:rsidRPr="00B43BCD" w:rsidRDefault="00F253CA" w:rsidP="00770BD6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43BCD">
              <w:rPr>
                <w:rFonts w:ascii="標楷體" w:eastAsia="標楷體" w:hAnsi="標楷體" w:hint="eastAsia"/>
                <w:sz w:val="20"/>
                <w:szCs w:val="20"/>
              </w:rPr>
              <w:t>外聘講座縣外教師</w:t>
            </w:r>
          </w:p>
        </w:tc>
      </w:tr>
      <w:tr w:rsidR="00B43BCD" w:rsidRPr="00B43BCD" w14:paraId="69641790" w14:textId="77777777" w:rsidTr="008D100F">
        <w:trPr>
          <w:trHeight w:val="68"/>
          <w:jc w:val="center"/>
        </w:trPr>
        <w:tc>
          <w:tcPr>
            <w:tcW w:w="1071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B5E8F9" w14:textId="47A5ED16" w:rsidR="00F253CA" w:rsidRPr="00B43BCD" w:rsidRDefault="00770BD6" w:rsidP="008D100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外聘</w:t>
            </w:r>
            <w:r w:rsidR="00F253CA" w:rsidRPr="00B43BCD">
              <w:rPr>
                <w:rFonts w:ascii="標楷體" w:eastAsia="標楷體" w:hAnsi="標楷體" w:hint="eastAsia"/>
                <w:kern w:val="0"/>
              </w:rPr>
              <w:t>講師鐘點費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65A3" w14:textId="77777777" w:rsidR="00F253CA" w:rsidRPr="00B43BCD" w:rsidRDefault="00F253CA" w:rsidP="008D100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1</w:t>
            </w:r>
            <w:r w:rsidRPr="00B43BCD">
              <w:rPr>
                <w:rFonts w:ascii="標楷體" w:eastAsia="標楷體" w:hAnsi="標楷體"/>
                <w:kern w:val="0"/>
              </w:rPr>
              <w:t>,</w:t>
            </w:r>
            <w:r w:rsidRPr="00B43BCD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C2D522" w14:textId="0EECFBAF" w:rsidR="00F253CA" w:rsidRPr="00B43BCD" w:rsidRDefault="007C15AA" w:rsidP="008D100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777F06" w14:textId="77777777" w:rsidR="00F253CA" w:rsidRPr="00B43BCD" w:rsidRDefault="00F253CA" w:rsidP="008D100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50E4D1" w14:textId="2B95CEF8" w:rsidR="00F253CA" w:rsidRPr="00B43BCD" w:rsidRDefault="007C15AA" w:rsidP="008D100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3BCD">
              <w:rPr>
                <w:rFonts w:ascii="標楷體" w:eastAsia="標楷體" w:hAnsi="標楷體" w:hint="eastAsia"/>
                <w:kern w:val="0"/>
              </w:rPr>
              <w:t>6</w:t>
            </w:r>
            <w:r w:rsidR="00F253CA" w:rsidRPr="00B43BCD">
              <w:rPr>
                <w:rFonts w:ascii="標楷體" w:eastAsia="標楷體" w:hAnsi="標楷體"/>
                <w:kern w:val="0"/>
              </w:rPr>
              <w:t>,</w:t>
            </w:r>
            <w:r w:rsidR="00F253CA" w:rsidRPr="00B43BCD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670563" w14:textId="77777777" w:rsidR="00F253CA" w:rsidRPr="00B43BCD" w:rsidRDefault="00F253CA" w:rsidP="008D100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43BCD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6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466A2D" w14:textId="50105FC6" w:rsidR="00F253CA" w:rsidRPr="00B43BCD" w:rsidRDefault="00770BD6" w:rsidP="00770BD6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43BCD">
              <w:rPr>
                <w:rFonts w:ascii="標楷體" w:eastAsia="標楷體" w:hAnsi="標楷體" w:hint="eastAsia"/>
                <w:sz w:val="20"/>
                <w:szCs w:val="20"/>
              </w:rPr>
              <w:t>外聘講座</w:t>
            </w:r>
            <w:r w:rsidR="00F253CA" w:rsidRPr="00B43BCD">
              <w:rPr>
                <w:rFonts w:ascii="標楷體" w:eastAsia="標楷體" w:hAnsi="標楷體" w:hint="eastAsia"/>
                <w:sz w:val="20"/>
                <w:szCs w:val="20"/>
              </w:rPr>
              <w:t>縣內他校教師</w:t>
            </w:r>
          </w:p>
        </w:tc>
      </w:tr>
      <w:tr w:rsidR="001A15F3" w:rsidRPr="000108C1" w14:paraId="7D3D997B" w14:textId="77777777" w:rsidTr="008C097E">
        <w:trPr>
          <w:trHeight w:val="30"/>
          <w:jc w:val="center"/>
        </w:trPr>
        <w:tc>
          <w:tcPr>
            <w:tcW w:w="1071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3FFCDF" w14:textId="73E875B6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印刷費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B79A" w14:textId="37F8B364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945874" w14:textId="5B06C8EF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8</w:t>
            </w: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1214E3" w14:textId="2E576F36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80B87" w14:textId="6B524427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,000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9F0353" w14:textId="79280652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6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4F535C" w14:textId="0F8778D2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每人最多100元</w:t>
            </w:r>
          </w:p>
        </w:tc>
      </w:tr>
      <w:tr w:rsidR="001A15F3" w:rsidRPr="000108C1" w14:paraId="4B6C1E7A" w14:textId="77777777" w:rsidTr="008C097E">
        <w:trPr>
          <w:trHeight w:val="30"/>
          <w:jc w:val="center"/>
        </w:trPr>
        <w:tc>
          <w:tcPr>
            <w:tcW w:w="1071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35F234" w14:textId="5B32BBAC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膳費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8BBC" w14:textId="445695D8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8</w:t>
            </w: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9272C8" w14:textId="48BF4993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9</w:t>
            </w: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0*2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4A2113" w14:textId="6D765887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E39525" w14:textId="702F21DC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4,400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DD6B9C" w14:textId="5B32E7A3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6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76035E" w14:textId="4AED35A6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含講師、工作人員</w:t>
            </w:r>
          </w:p>
        </w:tc>
      </w:tr>
      <w:tr w:rsidR="001A15F3" w:rsidRPr="000108C1" w14:paraId="0EB4BCCB" w14:textId="77777777" w:rsidTr="008C097E">
        <w:trPr>
          <w:trHeight w:val="447"/>
          <w:jc w:val="center"/>
        </w:trPr>
        <w:tc>
          <w:tcPr>
            <w:tcW w:w="1071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DA1127" w14:textId="09300E8E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zh-HK"/>
              </w:rPr>
              <w:t>場地布置費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CF0D" w14:textId="13AB0A9F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2,000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A3DCF2" w14:textId="23C32F9C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6004BD" w14:textId="12062FD8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式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A28274" w14:textId="12661F7A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2,000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737408" w14:textId="09C806DE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6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373339" w14:textId="59BC2586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lang w:eastAsia="zh-HK"/>
              </w:rPr>
              <w:t>一項子計畫以</w:t>
            </w: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</w:rPr>
              <w:t>3000元</w:t>
            </w: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lang w:eastAsia="zh-HK"/>
              </w:rPr>
              <w:t>為上限</w:t>
            </w:r>
          </w:p>
        </w:tc>
      </w:tr>
      <w:tr w:rsidR="001A15F3" w:rsidRPr="000108C1" w14:paraId="49CCE5A0" w14:textId="77777777" w:rsidTr="008C097E">
        <w:trPr>
          <w:trHeight w:val="30"/>
          <w:jc w:val="center"/>
        </w:trPr>
        <w:tc>
          <w:tcPr>
            <w:tcW w:w="1071" w:type="pct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BB7C3B" w14:textId="5260CCDF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雜支</w:t>
            </w:r>
          </w:p>
        </w:tc>
        <w:tc>
          <w:tcPr>
            <w:tcW w:w="614" w:type="pct"/>
            <w:tcBorders>
              <w:bottom w:val="thinThickSmallGap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BE06" w14:textId="66A0789A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1,900</w:t>
            </w:r>
          </w:p>
        </w:tc>
        <w:tc>
          <w:tcPr>
            <w:tcW w:w="519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1BB6CF" w14:textId="353F93DF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352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40F9BE" w14:textId="6318A960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hint="eastAsia"/>
                <w:color w:val="000000" w:themeColor="text1"/>
                <w:kern w:val="0"/>
              </w:rPr>
              <w:t>式</w:t>
            </w:r>
          </w:p>
        </w:tc>
        <w:tc>
          <w:tcPr>
            <w:tcW w:w="632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B9C000" w14:textId="4426C023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/>
                <w:color w:val="000000" w:themeColor="text1"/>
                <w:kern w:val="0"/>
              </w:rPr>
              <w:t>1,900</w:t>
            </w:r>
          </w:p>
        </w:tc>
        <w:tc>
          <w:tcPr>
            <w:tcW w:w="646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7688A" w14:textId="1DA5C6A6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6" w:type="pct"/>
            <w:tcBorders>
              <w:bottom w:val="thinThickSmallGap" w:sz="24" w:space="0" w:color="auto"/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4233E0" w14:textId="7BC2902A" w:rsidR="001A15F3" w:rsidRPr="000108C1" w:rsidRDefault="001A15F3" w:rsidP="001A15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D0B8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不得超過前項總和5%</w:t>
            </w:r>
          </w:p>
        </w:tc>
      </w:tr>
      <w:tr w:rsidR="008C097E" w:rsidRPr="000108C1" w14:paraId="0264D76E" w14:textId="77777777" w:rsidTr="008C097E">
        <w:trPr>
          <w:trHeight w:val="453"/>
          <w:jc w:val="center"/>
        </w:trPr>
        <w:tc>
          <w:tcPr>
            <w:tcW w:w="5000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4920F61" w14:textId="00CEC87D" w:rsidR="008C097E" w:rsidRPr="000108C1" w:rsidRDefault="008C097E" w:rsidP="008C097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總計</w:t>
            </w:r>
            <w:r w:rsidR="001A15F3"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  <w:u w:val="single"/>
              </w:rPr>
              <w:t xml:space="preserve">  </w:t>
            </w:r>
            <w:r w:rsidR="001A15F3" w:rsidRPr="00DD0B8F">
              <w:rPr>
                <w:rFonts w:ascii="標楷體" w:eastAsia="標楷體" w:hAnsi="標楷體" w:cs="標楷體"/>
                <w:color w:val="000000" w:themeColor="text1"/>
                <w:kern w:val="0"/>
                <w:u w:val="single"/>
              </w:rPr>
              <w:t>40,3</w:t>
            </w:r>
            <w:r w:rsidR="001A15F3" w:rsidRPr="00DD0B8F">
              <w:rPr>
                <w:rFonts w:ascii="標楷體" w:eastAsia="標楷體" w:hAnsi="標楷體" w:cs="標楷體" w:hint="eastAsia"/>
                <w:color w:val="000000" w:themeColor="text1"/>
                <w:kern w:val="0"/>
                <w:u w:val="single"/>
              </w:rPr>
              <w:t xml:space="preserve">00  </w:t>
            </w:r>
            <w:r w:rsidRPr="000108C1">
              <w:rPr>
                <w:rFonts w:ascii="標楷體" w:eastAsia="標楷體" w:hAnsi="標楷體" w:cs="標楷體" w:hint="eastAsia"/>
                <w:kern w:val="0"/>
              </w:rPr>
              <w:t>元整</w:t>
            </w:r>
          </w:p>
        </w:tc>
      </w:tr>
    </w:tbl>
    <w:p w14:paraId="71A94C9B" w14:textId="77777777" w:rsidR="008C097E" w:rsidRDefault="008C097E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473EC4A5" w14:textId="77777777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bCs/>
          <w:sz w:val="28"/>
          <w:szCs w:val="28"/>
        </w:rPr>
      </w:pPr>
      <w:r w:rsidRPr="006E02E8">
        <w:rPr>
          <w:rFonts w:ascii="Times New Roman" w:eastAsia="標楷體" w:hAnsi="Times New Roman"/>
          <w:b/>
          <w:bCs/>
          <w:sz w:val="28"/>
          <w:szCs w:val="28"/>
        </w:rPr>
        <w:t>九、成效評估之實施</w:t>
      </w:r>
    </w:p>
    <w:p w14:paraId="622FE10E" w14:textId="77777777" w:rsidR="001A15F3" w:rsidRDefault="001A15F3" w:rsidP="001A15F3">
      <w:pPr>
        <w:adjustRightInd w:val="0"/>
        <w:snapToGrid w:val="0"/>
        <w:ind w:leftChars="100" w:left="658" w:hangingChars="174" w:hanging="418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color w:val="000000" w:themeColor="text1"/>
        </w:rPr>
        <w:t>課程現場實作成果：透過課程分組討論產出實作成果，於課堂中發表，並將各組成果留存。現場實作成果能直接呈現學員學習成效，由講師即刻回饋，檢核成效。</w:t>
      </w:r>
    </w:p>
    <w:p w14:paraId="61D9C31B" w14:textId="77777777" w:rsidR="001A15F3" w:rsidRDefault="001A15F3" w:rsidP="001A15F3">
      <w:pPr>
        <w:adjustRightInd w:val="0"/>
        <w:snapToGrid w:val="0"/>
        <w:ind w:leftChars="100" w:left="658" w:hangingChars="174" w:hanging="418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color w:val="000000" w:themeColor="text1"/>
        </w:rPr>
        <w:t>研習問卷回饋單：設計針對精進教學計畫課程內容、兼具勾選及開放性問題之回饋單，以了解參與教師在個人專業能力是否有所提升、願意實踐於課堂，並表達實際需求。</w:t>
      </w:r>
    </w:p>
    <w:p w14:paraId="7A1EC7A9" w14:textId="2DFDD049" w:rsidR="001A15F3" w:rsidRPr="00B60F4B" w:rsidRDefault="001A15F3" w:rsidP="001A15F3">
      <w:pPr>
        <w:adjustRightInd w:val="0"/>
        <w:snapToGrid w:val="0"/>
        <w:ind w:leftChars="100" w:left="658" w:hangingChars="174" w:hanging="418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color w:val="000000" w:themeColor="text1"/>
        </w:rPr>
        <w:t>結合輔導團到校服務之「素養導向教學示例分享」，進行課程之回流，持續深化現場教師增能與實踐的立即回饋。</w:t>
      </w:r>
    </w:p>
    <w:p w14:paraId="0DA98C6C" w14:textId="77777777" w:rsidR="008C097E" w:rsidRPr="00B60F4B" w:rsidRDefault="008C097E" w:rsidP="008C097E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3C7CB68B" w14:textId="7D2C59E8" w:rsidR="008C097E" w:rsidRPr="006E02E8" w:rsidRDefault="008C097E" w:rsidP="008C097E">
      <w:pPr>
        <w:adjustRightInd w:val="0"/>
        <w:snapToGrid w:val="0"/>
        <w:rPr>
          <w:rFonts w:ascii="Times New Roman" w:eastAsia="標楷體" w:hAnsi="Times New Roman"/>
          <w:b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28"/>
          <w:szCs w:val="28"/>
        </w:rPr>
        <w:t>十、預期成效</w:t>
      </w:r>
    </w:p>
    <w:p w14:paraId="1773CBE3" w14:textId="635BE27D" w:rsidR="008C097E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1A15F3" w:rsidRPr="00DD0B8F">
        <w:rPr>
          <w:rFonts w:ascii="標楷體" w:eastAsia="標楷體" w:hAnsi="標楷體" w:cs="Times New Roman" w:hint="eastAsia"/>
          <w:color w:val="000000" w:themeColor="text1"/>
        </w:rPr>
        <w:t>希望藉由新課綱及素養導向案例的宣導，增進對十二年國教新課綱之瞭解。</w:t>
      </w:r>
    </w:p>
    <w:p w14:paraId="506191B0" w14:textId="570CB983" w:rsidR="008C097E" w:rsidRDefault="008C097E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1A15F3" w:rsidRPr="00DD0B8F">
        <w:rPr>
          <w:rFonts w:ascii="標楷體" w:eastAsia="標楷體" w:cs="標楷體" w:hint="eastAsia"/>
          <w:color w:val="000000" w:themeColor="text1"/>
          <w:kern w:val="0"/>
        </w:rPr>
        <w:t>透過輔導團員與各校教師的對話以建立統整性之共識，強化輔導團的服務效能。</w:t>
      </w:r>
    </w:p>
    <w:p w14:paraId="4A1EFF0E" w14:textId="1E35CA35" w:rsidR="008C097E" w:rsidRDefault="008C097E" w:rsidP="008C097E">
      <w:pPr>
        <w:adjustRightInd w:val="0"/>
        <w:snapToGrid w:val="0"/>
        <w:ind w:leftChars="100" w:left="240"/>
        <w:rPr>
          <w:rFonts w:ascii="標楷體" w:eastAsia="標楷體" w:cs="標楷體"/>
          <w:color w:val="000000" w:themeColor="text1"/>
          <w:kern w:val="0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1A15F3" w:rsidRPr="00DD0B8F">
        <w:rPr>
          <w:rFonts w:ascii="標楷體" w:eastAsia="標楷體" w:cs="標楷體" w:hint="eastAsia"/>
          <w:color w:val="000000" w:themeColor="text1"/>
          <w:kern w:val="0"/>
        </w:rPr>
        <w:t>經由教育政策的宣達及教學實作，強化領域召集人領域專業領導效能。</w:t>
      </w:r>
    </w:p>
    <w:p w14:paraId="621C0241" w14:textId="17D9F5FB" w:rsidR="001A15F3" w:rsidRPr="00B60F4B" w:rsidRDefault="001A15F3" w:rsidP="008C097E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>
        <w:rPr>
          <w:rFonts w:ascii="Times New Roman" w:eastAsia="標楷體" w:hAnsi="Times New Roman" w:hint="eastAsia"/>
          <w:szCs w:val="24"/>
        </w:rPr>
        <w:t>)</w:t>
      </w:r>
      <w:r w:rsidRPr="00DD0B8F">
        <w:rPr>
          <w:rFonts w:ascii="標楷體" w:eastAsia="標楷體" w:cs="標楷體" w:hint="eastAsia"/>
          <w:color w:val="000000" w:themeColor="text1"/>
          <w:kern w:val="0"/>
        </w:rPr>
        <w:t>透過共同備課的實作課程，提升領域召集人的專業能力。</w:t>
      </w:r>
    </w:p>
    <w:p w14:paraId="5A595BB7" w14:textId="77777777" w:rsidR="008C097E" w:rsidRDefault="008C097E" w:rsidP="008C097E">
      <w:pPr>
        <w:snapToGrid w:val="0"/>
        <w:spacing w:beforeLines="50" w:before="180"/>
        <w:ind w:left="488" w:hanging="488"/>
        <w:rPr>
          <w:rFonts w:ascii="Times New Roman" w:eastAsia="標楷體" w:hAnsi="Times New Roman"/>
        </w:rPr>
      </w:pPr>
    </w:p>
    <w:p w14:paraId="31206CEC" w14:textId="77777777" w:rsidR="008C097E" w:rsidRPr="006E02E8" w:rsidRDefault="008C097E" w:rsidP="008C097E">
      <w:pPr>
        <w:snapToGrid w:val="0"/>
        <w:spacing w:beforeLines="50" w:before="180"/>
        <w:ind w:left="488" w:hanging="488"/>
        <w:rPr>
          <w:rFonts w:ascii="Times New Roman" w:eastAsia="標楷體" w:hAnsi="Times New Roman"/>
          <w:b/>
          <w:bCs/>
          <w:sz w:val="28"/>
          <w:szCs w:val="28"/>
        </w:rPr>
      </w:pPr>
      <w:r w:rsidRPr="006E02E8">
        <w:rPr>
          <w:rFonts w:ascii="Times New Roman" w:eastAsia="標楷體" w:hAnsi="Times New Roman" w:hint="eastAsia"/>
          <w:b/>
          <w:bCs/>
          <w:sz w:val="28"/>
          <w:szCs w:val="28"/>
        </w:rPr>
        <w:t>十一、本計畫經核定後施行</w:t>
      </w:r>
    </w:p>
    <w:p w14:paraId="43FF73B9" w14:textId="77777777" w:rsidR="008C097E" w:rsidRDefault="008C097E" w:rsidP="008C097E"/>
    <w:p w14:paraId="7D58D315" w14:textId="57545644" w:rsidR="008C097E" w:rsidRDefault="008C097E">
      <w:pPr>
        <w:widowControl/>
      </w:pPr>
    </w:p>
    <w:sectPr w:rsidR="008C097E" w:rsidSect="00310E7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D98F6" w14:textId="77777777" w:rsidR="003B1993" w:rsidRDefault="003B1993" w:rsidP="000B387C">
      <w:r>
        <w:separator/>
      </w:r>
    </w:p>
  </w:endnote>
  <w:endnote w:type="continuationSeparator" w:id="0">
    <w:p w14:paraId="2F4177CF" w14:textId="77777777" w:rsidR="003B1993" w:rsidRDefault="003B1993" w:rsidP="000B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253616"/>
      <w:docPartObj>
        <w:docPartGallery w:val="Page Numbers (Bottom of Page)"/>
        <w:docPartUnique/>
      </w:docPartObj>
    </w:sdtPr>
    <w:sdtEndPr/>
    <w:sdtContent>
      <w:p w14:paraId="1F66A146" w14:textId="7F009F7A" w:rsidR="004F4DD8" w:rsidRDefault="004F4DD8">
        <w:pPr>
          <w:pStyle w:val="a5"/>
          <w:jc w:val="center"/>
        </w:pPr>
        <w:r>
          <w:t>B-4-01</w:t>
        </w:r>
        <w:r>
          <w:rPr>
            <w:rFonts w:hint="eastAsia"/>
          </w:rPr>
          <w:t>國語文</w:t>
        </w: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2300" w:rsidRPr="00842300">
          <w:rPr>
            <w:noProof/>
            <w:lang w:val="zh-TW"/>
          </w:rPr>
          <w:t>1</w:t>
        </w:r>
        <w:r>
          <w:fldChar w:fldCharType="end"/>
        </w:r>
      </w:p>
    </w:sdtContent>
  </w:sdt>
  <w:p w14:paraId="3F45AB95" w14:textId="77777777" w:rsidR="004F4DD8" w:rsidRDefault="004F4D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7E874" w14:textId="77777777" w:rsidR="003B1993" w:rsidRDefault="003B1993" w:rsidP="000B387C">
      <w:r>
        <w:separator/>
      </w:r>
    </w:p>
  </w:footnote>
  <w:footnote w:type="continuationSeparator" w:id="0">
    <w:p w14:paraId="1F575085" w14:textId="77777777" w:rsidR="003B1993" w:rsidRDefault="003B1993" w:rsidP="000B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14E"/>
    <w:multiLevelType w:val="hybridMultilevel"/>
    <w:tmpl w:val="E4841E70"/>
    <w:lvl w:ilvl="0" w:tplc="410E2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44160C"/>
    <w:multiLevelType w:val="hybridMultilevel"/>
    <w:tmpl w:val="1DAA6BBA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827C8B"/>
    <w:multiLevelType w:val="hybridMultilevel"/>
    <w:tmpl w:val="4D94BF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7E53CD"/>
    <w:multiLevelType w:val="hybridMultilevel"/>
    <w:tmpl w:val="3E0E030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E23005"/>
    <w:multiLevelType w:val="hybridMultilevel"/>
    <w:tmpl w:val="E5C0B88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C6282E"/>
    <w:multiLevelType w:val="hybridMultilevel"/>
    <w:tmpl w:val="70A614BC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32A9419E"/>
    <w:multiLevelType w:val="hybridMultilevel"/>
    <w:tmpl w:val="113A5A60"/>
    <w:lvl w:ilvl="0" w:tplc="0A163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2122B6"/>
    <w:multiLevelType w:val="hybridMultilevel"/>
    <w:tmpl w:val="D3064C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84E4876"/>
    <w:multiLevelType w:val="hybridMultilevel"/>
    <w:tmpl w:val="47668596"/>
    <w:lvl w:ilvl="0" w:tplc="F59AE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A2277B"/>
    <w:multiLevelType w:val="hybridMultilevel"/>
    <w:tmpl w:val="B48CD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D3583B"/>
    <w:multiLevelType w:val="hybridMultilevel"/>
    <w:tmpl w:val="1944AB0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2F1DAE"/>
    <w:multiLevelType w:val="hybridMultilevel"/>
    <w:tmpl w:val="197AE576"/>
    <w:lvl w:ilvl="0" w:tplc="0A163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6A4840"/>
    <w:multiLevelType w:val="hybridMultilevel"/>
    <w:tmpl w:val="08C84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7"/>
    <w:rsid w:val="0001227F"/>
    <w:rsid w:val="00065B37"/>
    <w:rsid w:val="00093455"/>
    <w:rsid w:val="00095D35"/>
    <w:rsid w:val="000B387C"/>
    <w:rsid w:val="000B4363"/>
    <w:rsid w:val="000C7A33"/>
    <w:rsid w:val="00125C2F"/>
    <w:rsid w:val="00131438"/>
    <w:rsid w:val="00151D00"/>
    <w:rsid w:val="0017196A"/>
    <w:rsid w:val="00173BA6"/>
    <w:rsid w:val="00182AB3"/>
    <w:rsid w:val="00196676"/>
    <w:rsid w:val="001A15F3"/>
    <w:rsid w:val="00212984"/>
    <w:rsid w:val="002263FE"/>
    <w:rsid w:val="002348A7"/>
    <w:rsid w:val="002349EC"/>
    <w:rsid w:val="00256AD6"/>
    <w:rsid w:val="00257F9E"/>
    <w:rsid w:val="002654B2"/>
    <w:rsid w:val="00283741"/>
    <w:rsid w:val="002877C0"/>
    <w:rsid w:val="00291D93"/>
    <w:rsid w:val="002A163B"/>
    <w:rsid w:val="00310E77"/>
    <w:rsid w:val="00316506"/>
    <w:rsid w:val="0033340A"/>
    <w:rsid w:val="003356BB"/>
    <w:rsid w:val="00344863"/>
    <w:rsid w:val="00371130"/>
    <w:rsid w:val="00375AB1"/>
    <w:rsid w:val="0038543C"/>
    <w:rsid w:val="003B1993"/>
    <w:rsid w:val="003D20FF"/>
    <w:rsid w:val="003E45CB"/>
    <w:rsid w:val="00423FB2"/>
    <w:rsid w:val="00427EF0"/>
    <w:rsid w:val="00435703"/>
    <w:rsid w:val="00443FD1"/>
    <w:rsid w:val="004654F5"/>
    <w:rsid w:val="00467546"/>
    <w:rsid w:val="00474697"/>
    <w:rsid w:val="004D083D"/>
    <w:rsid w:val="004E2639"/>
    <w:rsid w:val="004E2F10"/>
    <w:rsid w:val="004E6433"/>
    <w:rsid w:val="004F2DF4"/>
    <w:rsid w:val="004F4DD8"/>
    <w:rsid w:val="00524511"/>
    <w:rsid w:val="00542242"/>
    <w:rsid w:val="00562257"/>
    <w:rsid w:val="005C021C"/>
    <w:rsid w:val="005E791C"/>
    <w:rsid w:val="005F377C"/>
    <w:rsid w:val="00623854"/>
    <w:rsid w:val="00640E2C"/>
    <w:rsid w:val="00667FD5"/>
    <w:rsid w:val="00681594"/>
    <w:rsid w:val="0068331C"/>
    <w:rsid w:val="00684C73"/>
    <w:rsid w:val="00684D8E"/>
    <w:rsid w:val="006A0A14"/>
    <w:rsid w:val="006B0347"/>
    <w:rsid w:val="006B6FC7"/>
    <w:rsid w:val="006C3413"/>
    <w:rsid w:val="006E02E8"/>
    <w:rsid w:val="006F2B1B"/>
    <w:rsid w:val="00707A0C"/>
    <w:rsid w:val="007434E6"/>
    <w:rsid w:val="0075239D"/>
    <w:rsid w:val="007602C5"/>
    <w:rsid w:val="00770BD6"/>
    <w:rsid w:val="0078309C"/>
    <w:rsid w:val="007A6EA4"/>
    <w:rsid w:val="007B5D11"/>
    <w:rsid w:val="007C15AA"/>
    <w:rsid w:val="007D2C6D"/>
    <w:rsid w:val="007E160C"/>
    <w:rsid w:val="007E4350"/>
    <w:rsid w:val="00836384"/>
    <w:rsid w:val="00836F39"/>
    <w:rsid w:val="00842300"/>
    <w:rsid w:val="008712B3"/>
    <w:rsid w:val="008C097E"/>
    <w:rsid w:val="00915E9E"/>
    <w:rsid w:val="00922F85"/>
    <w:rsid w:val="00932049"/>
    <w:rsid w:val="00980E84"/>
    <w:rsid w:val="009C3916"/>
    <w:rsid w:val="009D7E36"/>
    <w:rsid w:val="009E014D"/>
    <w:rsid w:val="009E0668"/>
    <w:rsid w:val="009F33F6"/>
    <w:rsid w:val="00A16FDD"/>
    <w:rsid w:val="00A2493F"/>
    <w:rsid w:val="00A363F1"/>
    <w:rsid w:val="00A42981"/>
    <w:rsid w:val="00A817E6"/>
    <w:rsid w:val="00A96AD4"/>
    <w:rsid w:val="00AA22A6"/>
    <w:rsid w:val="00AC679A"/>
    <w:rsid w:val="00AE488F"/>
    <w:rsid w:val="00B04B05"/>
    <w:rsid w:val="00B416E5"/>
    <w:rsid w:val="00B41ADB"/>
    <w:rsid w:val="00B43BCD"/>
    <w:rsid w:val="00B47A83"/>
    <w:rsid w:val="00B548B4"/>
    <w:rsid w:val="00B62F93"/>
    <w:rsid w:val="00B84186"/>
    <w:rsid w:val="00B84705"/>
    <w:rsid w:val="00B9588A"/>
    <w:rsid w:val="00BA29BF"/>
    <w:rsid w:val="00BB6CE8"/>
    <w:rsid w:val="00BD034C"/>
    <w:rsid w:val="00BD20D7"/>
    <w:rsid w:val="00BF5D5A"/>
    <w:rsid w:val="00BF6731"/>
    <w:rsid w:val="00C229B8"/>
    <w:rsid w:val="00C247F6"/>
    <w:rsid w:val="00C53F50"/>
    <w:rsid w:val="00C665B3"/>
    <w:rsid w:val="00C72402"/>
    <w:rsid w:val="00C91248"/>
    <w:rsid w:val="00CB2763"/>
    <w:rsid w:val="00CB6B65"/>
    <w:rsid w:val="00CF08C8"/>
    <w:rsid w:val="00D041C2"/>
    <w:rsid w:val="00D10CCD"/>
    <w:rsid w:val="00D3554F"/>
    <w:rsid w:val="00DE1057"/>
    <w:rsid w:val="00DF50EC"/>
    <w:rsid w:val="00E5019C"/>
    <w:rsid w:val="00E66AAF"/>
    <w:rsid w:val="00E914A5"/>
    <w:rsid w:val="00EE5F2D"/>
    <w:rsid w:val="00EF133F"/>
    <w:rsid w:val="00EF2866"/>
    <w:rsid w:val="00F253CA"/>
    <w:rsid w:val="00F2732F"/>
    <w:rsid w:val="00F41575"/>
    <w:rsid w:val="00F55B36"/>
    <w:rsid w:val="00F611A1"/>
    <w:rsid w:val="00F77068"/>
    <w:rsid w:val="00F91AEE"/>
    <w:rsid w:val="00FA126B"/>
    <w:rsid w:val="00FC095E"/>
    <w:rsid w:val="00FD38E3"/>
    <w:rsid w:val="00FE1308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13FF4E"/>
  <w15:chartTrackingRefBased/>
  <w15:docId w15:val="{7EC60EEF-2556-48C9-8BF9-E68B8196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8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87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B387C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8">
    <w:name w:val="清單段落 字元"/>
    <w:link w:val="a7"/>
    <w:uiPriority w:val="34"/>
    <w:locked/>
    <w:rsid w:val="000B387C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B387C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styleId="a9">
    <w:name w:val="Placeholder Text"/>
    <w:basedOn w:val="a0"/>
    <w:uiPriority w:val="99"/>
    <w:semiHidden/>
    <w:rsid w:val="00FE1308"/>
    <w:rPr>
      <w:color w:val="808080"/>
    </w:rPr>
  </w:style>
  <w:style w:type="table" w:styleId="aa">
    <w:name w:val="Table Grid"/>
    <w:aliases w:val="表格規格"/>
    <w:basedOn w:val="a1"/>
    <w:rsid w:val="00B8418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3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38FA-F16C-4CE0-A287-4ABAFDBF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4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chps014</dc:creator>
  <cp:keywords/>
  <dc:description/>
  <cp:lastModifiedBy>李 素禎</cp:lastModifiedBy>
  <cp:revision>2</cp:revision>
  <dcterms:created xsi:type="dcterms:W3CDTF">2021-03-18T06:30:00Z</dcterms:created>
  <dcterms:modified xsi:type="dcterms:W3CDTF">2021-03-18T06:30:00Z</dcterms:modified>
</cp:coreProperties>
</file>